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B9" w:rsidRDefault="004519B9" w:rsidP="004519B9">
      <w:pPr>
        <w:rPr>
          <w:rFonts w:ascii="Arial" w:hAnsi="Arial" w:cs="Arial"/>
        </w:rPr>
      </w:pPr>
      <w:r>
        <w:rPr>
          <w:rFonts w:ascii="Arial" w:hAnsi="Arial" w:cs="Arial"/>
        </w:rPr>
        <w:t>Hi</w:t>
      </w:r>
    </w:p>
    <w:p w:rsidR="004519B9" w:rsidRDefault="004519B9" w:rsidP="004519B9">
      <w:pPr>
        <w:rPr>
          <w:rFonts w:ascii="Arial" w:hAnsi="Arial" w:cs="Arial"/>
          <w:b/>
          <w:bCs/>
        </w:rPr>
      </w:pPr>
      <w:r>
        <w:rPr>
          <w:rFonts w:ascii="Arial" w:hAnsi="Arial" w:cs="Arial"/>
          <w:b/>
          <w:bCs/>
        </w:rPr>
        <w:t>Getting involved</w:t>
      </w:r>
    </w:p>
    <w:p w:rsidR="004519B9" w:rsidRDefault="004519B9" w:rsidP="004519B9">
      <w:pPr>
        <w:rPr>
          <w:rFonts w:ascii="Arial" w:hAnsi="Arial" w:cs="Arial"/>
        </w:rPr>
      </w:pPr>
      <w:r>
        <w:rPr>
          <w:rFonts w:ascii="Arial" w:hAnsi="Arial" w:cs="Arial"/>
        </w:rPr>
        <w:t>The cancellation of the London Marathon, and countless other fund raising events, is leaving a massive hole in the revenue of charities at a time when they need it most.</w:t>
      </w:r>
    </w:p>
    <w:p w:rsidR="004519B9" w:rsidRDefault="004519B9" w:rsidP="004519B9">
      <w:pPr>
        <w:rPr>
          <w:rFonts w:ascii="Arial" w:hAnsi="Arial" w:cs="Arial"/>
        </w:rPr>
      </w:pPr>
      <w:r>
        <w:rPr>
          <w:rFonts w:ascii="Arial" w:hAnsi="Arial" w:cs="Arial"/>
        </w:rPr>
        <w:t>Stuart has sent the attaching information regarding an alternative event – the 2.6 Challenge.  Give it go and let us know what you are going to do!</w:t>
      </w:r>
    </w:p>
    <w:p w:rsidR="004519B9" w:rsidRDefault="004519B9" w:rsidP="004519B9">
      <w:pPr>
        <w:rPr>
          <w:rFonts w:ascii="Arial" w:hAnsi="Arial" w:cs="Arial"/>
        </w:rPr>
      </w:pPr>
      <w:hyperlink r:id="rId5" w:history="1">
        <w:r>
          <w:rPr>
            <w:rStyle w:val="Hyperlink"/>
          </w:rPr>
          <w:t>https://www.twopointsixchallenge.co.uk/</w:t>
        </w:r>
      </w:hyperlink>
    </w:p>
    <w:p w:rsidR="004519B9" w:rsidRDefault="004519B9" w:rsidP="004519B9">
      <w:pPr>
        <w:rPr>
          <w:rFonts w:ascii="Arial" w:hAnsi="Arial" w:cs="Arial"/>
          <w:b/>
          <w:bCs/>
        </w:rPr>
      </w:pPr>
      <w:r>
        <w:rPr>
          <w:rFonts w:ascii="Arial" w:hAnsi="Arial" w:cs="Arial"/>
          <w:b/>
          <w:bCs/>
        </w:rPr>
        <w:t xml:space="preserve">Furloughed Employee Communication </w:t>
      </w:r>
    </w:p>
    <w:p w:rsidR="004519B9" w:rsidRDefault="004519B9" w:rsidP="004519B9">
      <w:pPr>
        <w:rPr>
          <w:rFonts w:ascii="Arial" w:hAnsi="Arial" w:cs="Arial"/>
        </w:rPr>
      </w:pPr>
      <w:r>
        <w:rPr>
          <w:rFonts w:ascii="Arial" w:hAnsi="Arial" w:cs="Arial"/>
        </w:rPr>
        <w:t>We wanted to let you know that we have created a furlough resources page on the AAT website which has been set up to provide a way to share resources with our furloughed colleagues and to keep everyone up to date and included in what’s going on at AAT. The webpage includes:</w:t>
      </w:r>
    </w:p>
    <w:p w:rsidR="004519B9" w:rsidRDefault="004519B9" w:rsidP="004519B9">
      <w:pPr>
        <w:pStyle w:val="ListParagraph"/>
        <w:numPr>
          <w:ilvl w:val="0"/>
          <w:numId w:val="1"/>
        </w:numPr>
        <w:rPr>
          <w:rFonts w:ascii="Arial" w:hAnsi="Arial" w:cs="Arial"/>
        </w:rPr>
      </w:pPr>
      <w:r>
        <w:rPr>
          <w:rFonts w:ascii="Arial" w:hAnsi="Arial" w:cs="Arial"/>
        </w:rPr>
        <w:t>BC team updates/competitions!</w:t>
      </w:r>
    </w:p>
    <w:p w:rsidR="004519B9" w:rsidRDefault="004519B9" w:rsidP="004519B9">
      <w:pPr>
        <w:pStyle w:val="ListParagraph"/>
        <w:numPr>
          <w:ilvl w:val="0"/>
          <w:numId w:val="1"/>
        </w:numPr>
        <w:rPr>
          <w:rFonts w:ascii="Arial" w:hAnsi="Arial" w:cs="Arial"/>
        </w:rPr>
      </w:pPr>
      <w:r>
        <w:rPr>
          <w:rFonts w:ascii="Arial" w:hAnsi="Arial" w:cs="Arial"/>
        </w:rPr>
        <w:t>Communication Cascades</w:t>
      </w:r>
    </w:p>
    <w:p w:rsidR="004519B9" w:rsidRDefault="004519B9" w:rsidP="004519B9">
      <w:pPr>
        <w:pStyle w:val="ListParagraph"/>
        <w:numPr>
          <w:ilvl w:val="0"/>
          <w:numId w:val="1"/>
        </w:numPr>
        <w:rPr>
          <w:rFonts w:ascii="Arial" w:hAnsi="Arial" w:cs="Arial"/>
        </w:rPr>
      </w:pPr>
      <w:r>
        <w:rPr>
          <w:rFonts w:ascii="Arial" w:hAnsi="Arial" w:cs="Arial"/>
        </w:rPr>
        <w:t>Some of the intranet resources covering wellbeing and kids resources</w:t>
      </w:r>
    </w:p>
    <w:p w:rsidR="004519B9" w:rsidRDefault="004519B9" w:rsidP="004519B9">
      <w:pPr>
        <w:pStyle w:val="ListParagraph"/>
        <w:numPr>
          <w:ilvl w:val="0"/>
          <w:numId w:val="1"/>
        </w:numPr>
        <w:rPr>
          <w:rFonts w:ascii="Arial" w:hAnsi="Arial" w:cs="Arial"/>
        </w:rPr>
      </w:pPr>
      <w:r>
        <w:rPr>
          <w:rFonts w:ascii="Arial" w:hAnsi="Arial" w:cs="Arial"/>
        </w:rPr>
        <w:t>Furlough information and any updates along with the process for reviewing the furlough arrangements</w:t>
      </w:r>
    </w:p>
    <w:p w:rsidR="004519B9" w:rsidRDefault="004519B9" w:rsidP="004519B9">
      <w:pPr>
        <w:pStyle w:val="ListParagraph"/>
        <w:numPr>
          <w:ilvl w:val="0"/>
          <w:numId w:val="1"/>
        </w:numPr>
        <w:rPr>
          <w:rFonts w:ascii="Arial" w:hAnsi="Arial" w:cs="Arial"/>
        </w:rPr>
      </w:pPr>
      <w:r>
        <w:rPr>
          <w:rFonts w:ascii="Arial" w:hAnsi="Arial" w:cs="Arial"/>
        </w:rPr>
        <w:t>Links to discounts and vouchers</w:t>
      </w:r>
    </w:p>
    <w:p w:rsidR="004519B9" w:rsidRDefault="004519B9" w:rsidP="004519B9">
      <w:pPr>
        <w:pStyle w:val="ListParagraph"/>
        <w:numPr>
          <w:ilvl w:val="0"/>
          <w:numId w:val="1"/>
        </w:numPr>
        <w:rPr>
          <w:rFonts w:ascii="Arial" w:hAnsi="Arial" w:cs="Arial"/>
        </w:rPr>
      </w:pPr>
      <w:r>
        <w:rPr>
          <w:rFonts w:ascii="Arial" w:hAnsi="Arial" w:cs="Arial"/>
        </w:rPr>
        <w:t>How to Access Payslips</w:t>
      </w:r>
    </w:p>
    <w:p w:rsidR="004519B9" w:rsidRDefault="004519B9" w:rsidP="004519B9">
      <w:pPr>
        <w:rPr>
          <w:rFonts w:ascii="Arial" w:hAnsi="Arial" w:cs="Arial"/>
        </w:rPr>
      </w:pPr>
    </w:p>
    <w:p w:rsidR="004519B9" w:rsidRDefault="004519B9" w:rsidP="004519B9">
      <w:pPr>
        <w:rPr>
          <w:rFonts w:ascii="Arial" w:hAnsi="Arial" w:cs="Arial"/>
        </w:rPr>
      </w:pPr>
      <w:r>
        <w:rPr>
          <w:rFonts w:ascii="Arial" w:hAnsi="Arial" w:cs="Arial"/>
        </w:rPr>
        <w:t xml:space="preserve">The webpage is accessible via this link </w:t>
      </w:r>
      <w:hyperlink r:id="rId6" w:history="1">
        <w:r>
          <w:rPr>
            <w:rStyle w:val="Hyperlink"/>
            <w:rFonts w:ascii="Arial" w:hAnsi="Arial" w:cs="Arial"/>
          </w:rPr>
          <w:t>https://www.aathornton.com/furlough-resources/</w:t>
        </w:r>
      </w:hyperlink>
      <w:r>
        <w:rPr>
          <w:rFonts w:ascii="Arial" w:hAnsi="Arial" w:cs="Arial"/>
        </w:rPr>
        <w:t xml:space="preserve"> (and is not visible externally). Please note the content is being finalised this morning ready for a link to be sent to furloughed colleagues later today but feel free to browse if you wish to. The webpage will be kept up to date and will be available alongside other regular line management/team communication. If you have any suggestions for additional content please let Jill/Karen know.</w:t>
      </w:r>
    </w:p>
    <w:p w:rsidR="004519B9" w:rsidRDefault="004519B9" w:rsidP="004519B9">
      <w:pPr>
        <w:spacing w:after="0" w:line="240" w:lineRule="auto"/>
        <w:rPr>
          <w:rFonts w:ascii="Arial" w:hAnsi="Arial" w:cs="Arial"/>
          <w:b/>
          <w:bCs/>
        </w:rPr>
      </w:pPr>
      <w:r>
        <w:rPr>
          <w:rFonts w:ascii="Arial" w:hAnsi="Arial" w:cs="Arial"/>
          <w:b/>
          <w:bCs/>
        </w:rPr>
        <w:t>Community support from Vince</w:t>
      </w:r>
    </w:p>
    <w:p w:rsidR="004519B9" w:rsidRDefault="004519B9" w:rsidP="004519B9">
      <w:pPr>
        <w:spacing w:after="0" w:line="240" w:lineRule="auto"/>
        <w:rPr>
          <w:rFonts w:ascii="Arial" w:hAnsi="Arial" w:cs="Arial"/>
        </w:rPr>
      </w:pPr>
    </w:p>
    <w:p w:rsidR="004519B9" w:rsidRDefault="004519B9" w:rsidP="004519B9">
      <w:pPr>
        <w:rPr>
          <w:rFonts w:ascii="Arial" w:hAnsi="Arial" w:cs="Arial"/>
        </w:rPr>
      </w:pPr>
      <w:r>
        <w:rPr>
          <w:rFonts w:ascii="Arial" w:hAnsi="Arial" w:cs="Arial"/>
        </w:rPr>
        <w:t>Vince has been making constructive use of his spare time</w:t>
      </w:r>
      <w:r>
        <w:rPr>
          <w:rFonts w:ascii="Arial" w:hAnsi="Arial" w:cs="Arial"/>
          <w:vertAlign w:val="superscript"/>
        </w:rPr>
        <w:t xml:space="preserve"> </w:t>
      </w:r>
      <w:r>
        <w:rPr>
          <w:rFonts w:ascii="Arial" w:hAnsi="Arial" w:cs="Arial"/>
        </w:rPr>
        <w:t>fixing 3D printers and 3D printing parts for PPE equipment.   Vince says:</w:t>
      </w:r>
    </w:p>
    <w:p w:rsidR="004519B9" w:rsidRDefault="004519B9" w:rsidP="004519B9">
      <w:r>
        <w:t xml:space="preserve">“Here is a look at the parts I am contributing, each shield take approximately 2 hour 30 mins to print at this quality and uses 3.4 meters (28 grams) of PLA filament . There are 3 versions of the shield currently being used and this is the RC1 shield. </w:t>
      </w:r>
    </w:p>
    <w:p w:rsidR="004519B9" w:rsidRDefault="004519B9" w:rsidP="004519B9">
      <w:r>
        <w:rPr>
          <w:noProof/>
          <w:lang w:eastAsia="en-GB"/>
        </w:rPr>
        <w:drawing>
          <wp:inline distT="0" distB="0" distL="0" distR="0">
            <wp:extent cx="1733550" cy="1304925"/>
            <wp:effectExtent l="0" t="0" r="0" b="9525"/>
            <wp:docPr id="7" name="Picture 7" descr="cid:image009.jpg@01D614BE.DCA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614BE.DCA857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p>
    <w:p w:rsidR="004519B9" w:rsidRDefault="004519B9" w:rsidP="004519B9">
      <w:r>
        <w:t>And what they look like assembled:</w:t>
      </w:r>
    </w:p>
    <w:p w:rsidR="004519B9" w:rsidRDefault="004519B9" w:rsidP="004519B9">
      <w:r>
        <w:rPr>
          <w:noProof/>
          <w:lang w:eastAsia="en-GB"/>
        </w:rPr>
        <w:lastRenderedPageBreak/>
        <w:drawing>
          <wp:inline distT="0" distB="0" distL="0" distR="0">
            <wp:extent cx="2676525" cy="1504950"/>
            <wp:effectExtent l="0" t="0" r="9525" b="0"/>
            <wp:docPr id="6" name="Picture 6" descr="cid:image010.jpg@01D614BE.DCA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jpg@01D614BE.DCA857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76525" cy="1504950"/>
                    </a:xfrm>
                    <a:prstGeom prst="rect">
                      <a:avLst/>
                    </a:prstGeom>
                    <a:noFill/>
                    <a:ln>
                      <a:noFill/>
                    </a:ln>
                  </pic:spPr>
                </pic:pic>
              </a:graphicData>
            </a:graphic>
          </wp:inline>
        </w:drawing>
      </w:r>
    </w:p>
    <w:p w:rsidR="004519B9" w:rsidRDefault="004519B9" w:rsidP="004519B9">
      <w:pPr>
        <w:spacing w:after="0" w:line="240" w:lineRule="auto"/>
        <w:rPr>
          <w:rFonts w:ascii="Arial" w:hAnsi="Arial" w:cs="Arial"/>
          <w:b/>
          <w:bCs/>
        </w:rPr>
      </w:pPr>
    </w:p>
    <w:p w:rsidR="004519B9" w:rsidRDefault="004519B9" w:rsidP="004519B9">
      <w:r>
        <w:t xml:space="preserve">I am now printing the RC3 headband specifically for the Essex area providing Southend &amp; Basildon Hospitals. The RC3 band is the one at the front and uses the same amount of PLA with roughly the same print time as the previous band. The red is the supplied Kit from the group that is printing for Essex including high quality red </w:t>
      </w:r>
      <w:proofErr w:type="spellStart"/>
      <w:r>
        <w:t>pla</w:t>
      </w:r>
      <w:proofErr w:type="spellEnd"/>
      <w:r>
        <w:t xml:space="preserve"> and a specific extruder </w:t>
      </w:r>
      <w:proofErr w:type="spellStart"/>
      <w:r>
        <w:t>nozel</w:t>
      </w:r>
      <w:proofErr w:type="spellEnd"/>
      <w:r>
        <w:t xml:space="preserve"> that we are required to use.”</w:t>
      </w:r>
    </w:p>
    <w:p w:rsidR="004519B9" w:rsidRDefault="004519B9" w:rsidP="004519B9">
      <w:r>
        <w:rPr>
          <w:noProof/>
          <w:lang w:eastAsia="en-GB"/>
        </w:rPr>
        <w:drawing>
          <wp:inline distT="0" distB="0" distL="0" distR="0">
            <wp:extent cx="1381125" cy="1838325"/>
            <wp:effectExtent l="0" t="0" r="9525" b="9525"/>
            <wp:docPr id="5" name="Picture 5" descr="20200416_13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0416_13102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81125" cy="1838325"/>
                    </a:xfrm>
                    <a:prstGeom prst="rect">
                      <a:avLst/>
                    </a:prstGeom>
                    <a:noFill/>
                    <a:ln>
                      <a:noFill/>
                    </a:ln>
                  </pic:spPr>
                </pic:pic>
              </a:graphicData>
            </a:graphic>
          </wp:inline>
        </w:drawing>
      </w:r>
    </w:p>
    <w:p w:rsidR="004519B9" w:rsidRDefault="004519B9" w:rsidP="004519B9">
      <w:pPr>
        <w:rPr>
          <w:rFonts w:ascii="Arial" w:hAnsi="Arial" w:cs="Arial"/>
        </w:rPr>
      </w:pPr>
      <w:r>
        <w:rPr>
          <w:rFonts w:ascii="Arial" w:hAnsi="Arial" w:cs="Arial"/>
        </w:rPr>
        <w:t>That is amazing Vince – well done!</w:t>
      </w:r>
    </w:p>
    <w:p w:rsidR="004519B9" w:rsidRDefault="004519B9" w:rsidP="004519B9">
      <w:pPr>
        <w:spacing w:after="0" w:line="240" w:lineRule="auto"/>
        <w:rPr>
          <w:rFonts w:ascii="Arial" w:hAnsi="Arial" w:cs="Arial"/>
          <w:b/>
          <w:bCs/>
        </w:rPr>
      </w:pPr>
      <w:r>
        <w:rPr>
          <w:rFonts w:ascii="Arial" w:hAnsi="Arial" w:cs="Arial"/>
          <w:b/>
          <w:bCs/>
        </w:rPr>
        <w:t>Competition time &amp; Gill Household</w:t>
      </w:r>
    </w:p>
    <w:p w:rsidR="004519B9" w:rsidRDefault="004519B9" w:rsidP="004519B9">
      <w:pPr>
        <w:spacing w:after="0" w:line="240" w:lineRule="auto"/>
        <w:rPr>
          <w:rFonts w:ascii="Arial" w:hAnsi="Arial" w:cs="Arial"/>
        </w:rPr>
      </w:pPr>
    </w:p>
    <w:p w:rsidR="004519B9" w:rsidRDefault="004519B9" w:rsidP="004519B9">
      <w:pPr>
        <w:spacing w:after="0" w:line="240" w:lineRule="auto"/>
        <w:rPr>
          <w:rFonts w:ascii="Arial" w:hAnsi="Arial" w:cs="Arial"/>
        </w:rPr>
      </w:pPr>
      <w:r>
        <w:rPr>
          <w:rFonts w:ascii="Arial" w:hAnsi="Arial" w:cs="Arial"/>
        </w:rPr>
        <w:t>We have been making significantly less constructive use of our time at home than Vince - focussing on this 1000 piece “impossible” minion jigsaw.</w:t>
      </w:r>
    </w:p>
    <w:p w:rsidR="004519B9" w:rsidRDefault="004519B9" w:rsidP="004519B9">
      <w:pPr>
        <w:spacing w:after="0" w:line="240" w:lineRule="auto"/>
        <w:rPr>
          <w:rFonts w:ascii="Arial" w:hAnsi="Arial" w:cs="Arial"/>
        </w:rPr>
      </w:pPr>
    </w:p>
    <w:p w:rsidR="004519B9" w:rsidRDefault="004519B9" w:rsidP="004519B9">
      <w:pPr>
        <w:spacing w:after="0" w:line="240" w:lineRule="auto"/>
        <w:rPr>
          <w:rFonts w:ascii="Arial" w:hAnsi="Arial" w:cs="Arial"/>
        </w:rPr>
      </w:pPr>
      <w:r>
        <w:rPr>
          <w:rFonts w:ascii="Arial" w:hAnsi="Arial" w:cs="Arial"/>
          <w:noProof/>
          <w:lang w:eastAsia="en-GB"/>
        </w:rPr>
        <w:drawing>
          <wp:inline distT="0" distB="0" distL="0" distR="0">
            <wp:extent cx="2571750" cy="1895475"/>
            <wp:effectExtent l="0" t="0" r="0" b="9525"/>
            <wp:docPr id="4" name="Picture 4" descr="cid:image012.png@01D614BE.DCA85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png@01D614BE.DCA857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71750" cy="1895475"/>
                    </a:xfrm>
                    <a:prstGeom prst="rect">
                      <a:avLst/>
                    </a:prstGeom>
                    <a:noFill/>
                    <a:ln>
                      <a:noFill/>
                    </a:ln>
                  </pic:spPr>
                </pic:pic>
              </a:graphicData>
            </a:graphic>
          </wp:inline>
        </w:drawing>
      </w:r>
      <w:r>
        <w:rPr>
          <w:rFonts w:ascii="Arial" w:hAnsi="Arial" w:cs="Arial"/>
        </w:rPr>
        <w:t>–</w:t>
      </w:r>
    </w:p>
    <w:p w:rsidR="004519B9" w:rsidRDefault="004519B9" w:rsidP="004519B9">
      <w:pPr>
        <w:spacing w:after="0" w:line="240" w:lineRule="auto"/>
        <w:rPr>
          <w:rFonts w:ascii="Arial" w:hAnsi="Arial" w:cs="Arial"/>
        </w:rPr>
      </w:pPr>
    </w:p>
    <w:p w:rsidR="004519B9" w:rsidRDefault="004519B9" w:rsidP="004519B9">
      <w:pPr>
        <w:spacing w:after="0" w:line="240" w:lineRule="auto"/>
        <w:rPr>
          <w:rFonts w:ascii="Arial" w:hAnsi="Arial" w:cs="Arial"/>
        </w:rPr>
      </w:pPr>
      <w:r>
        <w:rPr>
          <w:rFonts w:ascii="Arial" w:hAnsi="Arial" w:cs="Arial"/>
        </w:rPr>
        <w:t>We then invested further time creating this time lapse video:</w:t>
      </w:r>
    </w:p>
    <w:p w:rsidR="004519B9" w:rsidRDefault="004519B9" w:rsidP="004519B9">
      <w:pPr>
        <w:spacing w:after="0" w:line="240" w:lineRule="auto"/>
        <w:rPr>
          <w:rFonts w:ascii="Arial" w:hAnsi="Arial" w:cs="Arial"/>
        </w:rPr>
      </w:pPr>
    </w:p>
    <w:p w:rsidR="004519B9" w:rsidRDefault="004519B9" w:rsidP="004519B9">
      <w:pPr>
        <w:spacing w:after="0" w:line="240" w:lineRule="auto"/>
        <w:rPr>
          <w:rFonts w:ascii="Arial" w:hAnsi="Arial" w:cs="Arial"/>
        </w:rPr>
      </w:pPr>
      <w:hyperlink r:id="rId15" w:history="1">
        <w:r>
          <w:rPr>
            <w:rStyle w:val="Hyperlink"/>
            <w:rFonts w:ascii="Arial" w:hAnsi="Arial" w:cs="Arial"/>
          </w:rPr>
          <w:t>https://youtu.be/CqKyN3Zba-M</w:t>
        </w:r>
      </w:hyperlink>
    </w:p>
    <w:p w:rsidR="004519B9" w:rsidRDefault="004519B9" w:rsidP="004519B9">
      <w:pPr>
        <w:spacing w:after="0" w:line="240" w:lineRule="auto"/>
        <w:rPr>
          <w:rFonts w:ascii="Arial" w:hAnsi="Arial" w:cs="Arial"/>
        </w:rPr>
      </w:pPr>
    </w:p>
    <w:p w:rsidR="004519B9" w:rsidRDefault="004519B9" w:rsidP="004519B9">
      <w:pPr>
        <w:spacing w:after="0" w:line="240" w:lineRule="auto"/>
        <w:rPr>
          <w:rFonts w:ascii="Arial" w:hAnsi="Arial" w:cs="Arial"/>
        </w:rPr>
      </w:pPr>
      <w:r>
        <w:rPr>
          <w:rFonts w:ascii="Arial" w:hAnsi="Arial" w:cs="Arial"/>
        </w:rPr>
        <w:t xml:space="preserve">This leads to the competition this week.  For the usual £25, how many days did it take us to complete this epic waste of time?  I am looking for the number of days that it took to finish the jigsaw – ignore the time for the video.  </w:t>
      </w:r>
    </w:p>
    <w:p w:rsidR="004519B9" w:rsidRDefault="004519B9" w:rsidP="004519B9">
      <w:pPr>
        <w:spacing w:after="0" w:line="240" w:lineRule="auto"/>
        <w:rPr>
          <w:rFonts w:ascii="Arial" w:hAnsi="Arial" w:cs="Arial"/>
        </w:rPr>
      </w:pPr>
    </w:p>
    <w:p w:rsidR="004519B9" w:rsidRDefault="004519B9" w:rsidP="004519B9">
      <w:pPr>
        <w:spacing w:after="0" w:line="240" w:lineRule="auto"/>
        <w:rPr>
          <w:rFonts w:ascii="Arial" w:hAnsi="Arial" w:cs="Arial"/>
        </w:rPr>
      </w:pPr>
      <w:r>
        <w:rPr>
          <w:rFonts w:ascii="Arial" w:hAnsi="Arial" w:cs="Arial"/>
        </w:rPr>
        <w:t xml:space="preserve">This week there is a second prize - the jigsaw (as we never want to see it again and need to get rid of it).  </w:t>
      </w:r>
    </w:p>
    <w:p w:rsidR="004519B9" w:rsidRDefault="004519B9" w:rsidP="004519B9">
      <w:pPr>
        <w:spacing w:after="0" w:line="240" w:lineRule="auto"/>
        <w:rPr>
          <w:rFonts w:ascii="Arial" w:hAnsi="Arial" w:cs="Arial"/>
        </w:rPr>
      </w:pPr>
    </w:p>
    <w:p w:rsidR="004519B9" w:rsidRDefault="004519B9" w:rsidP="004519B9">
      <w:pPr>
        <w:spacing w:after="0" w:line="240" w:lineRule="auto"/>
        <w:rPr>
          <w:rFonts w:ascii="Arial" w:hAnsi="Arial" w:cs="Arial"/>
        </w:rPr>
      </w:pPr>
      <w:r>
        <w:rPr>
          <w:rFonts w:ascii="Arial" w:hAnsi="Arial" w:cs="Arial"/>
        </w:rPr>
        <w:t>Some of you may know that my own self-isolating started before the lockdown and hence get quite close to the answer (assuming I started this as soon as the self-isolation started, which I might have – or might not).  Anyway, as a tie-breaker, please also guess how many wine gums I ate when I visited the office last Friday – the answer is somewhere between 0 and 40.</w:t>
      </w:r>
    </w:p>
    <w:p w:rsidR="004519B9" w:rsidRDefault="004519B9" w:rsidP="004519B9">
      <w:pPr>
        <w:spacing w:after="0" w:line="240" w:lineRule="auto"/>
        <w:rPr>
          <w:rFonts w:ascii="Arial" w:hAnsi="Arial" w:cs="Arial"/>
        </w:rPr>
      </w:pPr>
    </w:p>
    <w:p w:rsidR="004519B9" w:rsidRDefault="004519B9" w:rsidP="004519B9">
      <w:pPr>
        <w:spacing w:after="0" w:line="240" w:lineRule="auto"/>
        <w:rPr>
          <w:rFonts w:ascii="Arial" w:hAnsi="Arial" w:cs="Arial"/>
        </w:rPr>
      </w:pPr>
      <w:r>
        <w:rPr>
          <w:rFonts w:ascii="Arial" w:hAnsi="Arial" w:cs="Arial"/>
        </w:rPr>
        <w:t>Guesses by 10am on Monday please.</w:t>
      </w:r>
    </w:p>
    <w:p w:rsidR="004519B9" w:rsidRDefault="004519B9" w:rsidP="004519B9">
      <w:pPr>
        <w:spacing w:after="0" w:line="240" w:lineRule="auto"/>
        <w:rPr>
          <w:rFonts w:ascii="Arial" w:hAnsi="Arial" w:cs="Arial"/>
        </w:rPr>
      </w:pPr>
    </w:p>
    <w:p w:rsidR="004519B9" w:rsidRDefault="004519B9" w:rsidP="004519B9">
      <w:pPr>
        <w:spacing w:after="0" w:line="240" w:lineRule="auto"/>
        <w:rPr>
          <w:rFonts w:ascii="Arial" w:hAnsi="Arial" w:cs="Arial"/>
        </w:rPr>
      </w:pPr>
      <w:r>
        <w:rPr>
          <w:rFonts w:ascii="Arial" w:hAnsi="Arial" w:cs="Arial"/>
        </w:rPr>
        <w:t>Have a good weekend.</w:t>
      </w:r>
    </w:p>
    <w:p w:rsidR="004519B9" w:rsidRDefault="004519B9" w:rsidP="004519B9">
      <w:pPr>
        <w:spacing w:after="0" w:line="240" w:lineRule="auto"/>
        <w:rPr>
          <w:rFonts w:ascii="Arial" w:hAnsi="Arial" w:cs="Arial"/>
        </w:rPr>
      </w:pPr>
    </w:p>
    <w:p w:rsidR="004519B9" w:rsidRDefault="004519B9" w:rsidP="004519B9">
      <w:pPr>
        <w:rPr>
          <w:rFonts w:ascii="Arial" w:hAnsi="Arial" w:cs="Arial"/>
          <w:b/>
          <w:bCs/>
        </w:rPr>
      </w:pPr>
      <w:r>
        <w:rPr>
          <w:rFonts w:ascii="Arial" w:hAnsi="Arial" w:cs="Arial"/>
          <w:b/>
          <w:bCs/>
        </w:rPr>
        <w:t>BC Contacts</w:t>
      </w:r>
    </w:p>
    <w:p w:rsidR="004519B9" w:rsidRDefault="004519B9" w:rsidP="004519B9">
      <w:pPr>
        <w:numPr>
          <w:ilvl w:val="2"/>
          <w:numId w:val="2"/>
        </w:numPr>
        <w:spacing w:after="0"/>
        <w:ind w:left="1077" w:hanging="357"/>
        <w:rPr>
          <w:rFonts w:ascii="Arial" w:hAnsi="Arial" w:cs="Arial"/>
        </w:rPr>
      </w:pPr>
      <w:r>
        <w:rPr>
          <w:rFonts w:ascii="Arial" w:hAnsi="Arial" w:cs="Arial"/>
        </w:rPr>
        <w:t>Karen Genuardi    07801 523186</w:t>
      </w:r>
    </w:p>
    <w:p w:rsidR="004519B9" w:rsidRDefault="004519B9" w:rsidP="004519B9">
      <w:pPr>
        <w:numPr>
          <w:ilvl w:val="2"/>
          <w:numId w:val="2"/>
        </w:numPr>
        <w:spacing w:after="0"/>
        <w:ind w:left="1077" w:hanging="357"/>
        <w:rPr>
          <w:rFonts w:ascii="Arial" w:hAnsi="Arial" w:cs="Arial"/>
        </w:rPr>
      </w:pPr>
      <w:r>
        <w:rPr>
          <w:rFonts w:ascii="Arial" w:hAnsi="Arial" w:cs="Arial"/>
        </w:rPr>
        <w:t>Ian Gill                   07782 248216</w:t>
      </w:r>
    </w:p>
    <w:p w:rsidR="004519B9" w:rsidRDefault="004519B9" w:rsidP="004519B9">
      <w:pPr>
        <w:numPr>
          <w:ilvl w:val="2"/>
          <w:numId w:val="2"/>
        </w:numPr>
        <w:spacing w:after="0"/>
        <w:ind w:left="1077" w:hanging="357"/>
        <w:rPr>
          <w:rFonts w:ascii="Arial" w:hAnsi="Arial" w:cs="Arial"/>
        </w:rPr>
      </w:pPr>
      <w:r>
        <w:rPr>
          <w:rFonts w:ascii="Arial" w:hAnsi="Arial" w:cs="Arial"/>
        </w:rPr>
        <w:t>Vince Bixby           07725 900367</w:t>
      </w:r>
    </w:p>
    <w:p w:rsidR="004519B9" w:rsidRDefault="004519B9" w:rsidP="004519B9">
      <w:pPr>
        <w:numPr>
          <w:ilvl w:val="2"/>
          <w:numId w:val="2"/>
        </w:numPr>
        <w:spacing w:after="0"/>
        <w:ind w:left="1077" w:hanging="357"/>
        <w:rPr>
          <w:rFonts w:ascii="Arial" w:hAnsi="Arial" w:cs="Arial"/>
        </w:rPr>
      </w:pPr>
      <w:r>
        <w:rPr>
          <w:rFonts w:ascii="Arial" w:hAnsi="Arial" w:cs="Arial"/>
        </w:rPr>
        <w:t>Claire Pitman        07956 862824</w:t>
      </w:r>
    </w:p>
    <w:p w:rsidR="004519B9" w:rsidRDefault="004519B9" w:rsidP="004519B9">
      <w:pPr>
        <w:numPr>
          <w:ilvl w:val="2"/>
          <w:numId w:val="2"/>
        </w:numPr>
        <w:spacing w:after="0"/>
        <w:ind w:left="1077" w:hanging="357"/>
        <w:rPr>
          <w:rFonts w:ascii="Arial" w:hAnsi="Arial" w:cs="Arial"/>
        </w:rPr>
      </w:pPr>
      <w:r>
        <w:rPr>
          <w:rFonts w:ascii="Arial" w:hAnsi="Arial" w:cs="Arial"/>
        </w:rPr>
        <w:t>Craig Turner          07946 629052</w:t>
      </w:r>
    </w:p>
    <w:p w:rsidR="004519B9" w:rsidRDefault="004519B9" w:rsidP="004519B9">
      <w:pPr>
        <w:numPr>
          <w:ilvl w:val="2"/>
          <w:numId w:val="2"/>
        </w:numPr>
        <w:spacing w:after="0"/>
        <w:ind w:left="1077" w:hanging="357"/>
        <w:rPr>
          <w:rFonts w:ascii="Arial" w:hAnsi="Arial" w:cs="Arial"/>
        </w:rPr>
      </w:pPr>
      <w:r>
        <w:rPr>
          <w:rFonts w:ascii="Arial" w:hAnsi="Arial" w:cs="Arial"/>
        </w:rPr>
        <w:t>Adrian Bennett      07817 894781</w:t>
      </w:r>
    </w:p>
    <w:p w:rsidR="004519B9" w:rsidRDefault="004519B9" w:rsidP="004519B9">
      <w:pPr>
        <w:numPr>
          <w:ilvl w:val="2"/>
          <w:numId w:val="2"/>
        </w:numPr>
        <w:spacing w:after="0"/>
        <w:ind w:left="1077" w:hanging="357"/>
        <w:rPr>
          <w:rFonts w:ascii="Arial" w:hAnsi="Arial" w:cs="Arial"/>
        </w:rPr>
      </w:pPr>
      <w:r>
        <w:rPr>
          <w:rFonts w:ascii="Arial" w:hAnsi="Arial" w:cs="Arial"/>
        </w:rPr>
        <w:t>Alok Suthar           07877 350839</w:t>
      </w:r>
    </w:p>
    <w:p w:rsidR="004519B9" w:rsidRDefault="004519B9" w:rsidP="004519B9">
      <w:pPr>
        <w:rPr>
          <w:rFonts w:ascii="Arial" w:hAnsi="Arial" w:cs="Arial"/>
        </w:rPr>
      </w:pPr>
    </w:p>
    <w:p w:rsidR="004519B9" w:rsidRDefault="004519B9" w:rsidP="004519B9">
      <w:pPr>
        <w:rPr>
          <w:rFonts w:ascii="Arial" w:hAnsi="Arial" w:cs="Arial"/>
        </w:rPr>
      </w:pPr>
      <w:r>
        <w:rPr>
          <w:rFonts w:ascii="Arial" w:hAnsi="Arial" w:cs="Arial"/>
        </w:rPr>
        <w:t>The BC Team</w:t>
      </w:r>
    </w:p>
    <w:p w:rsidR="004519B9" w:rsidRDefault="004519B9" w:rsidP="004519B9">
      <w:pPr>
        <w:rPr>
          <w:rFonts w:ascii="Arial" w:hAnsi="Arial" w:cs="Arial"/>
        </w:rPr>
      </w:pPr>
    </w:p>
    <w:tbl>
      <w:tblPr>
        <w:tblW w:w="6000" w:type="dxa"/>
        <w:tblCellSpacing w:w="15" w:type="dxa"/>
        <w:tblLook w:val="04A0" w:firstRow="1" w:lastRow="0" w:firstColumn="1" w:lastColumn="0" w:noHBand="0" w:noVBand="1"/>
      </w:tblPr>
      <w:tblGrid>
        <w:gridCol w:w="4773"/>
        <w:gridCol w:w="1227"/>
      </w:tblGrid>
      <w:tr w:rsidR="004519B9" w:rsidTr="004519B9">
        <w:trPr>
          <w:tblCellSpacing w:w="15" w:type="dxa"/>
        </w:trPr>
        <w:tc>
          <w:tcPr>
            <w:tcW w:w="0" w:type="auto"/>
            <w:gridSpan w:val="2"/>
            <w:tcBorders>
              <w:top w:val="single" w:sz="6" w:space="0" w:color="CCCCCC"/>
              <w:left w:val="nil"/>
              <w:bottom w:val="single" w:sz="6" w:space="0" w:color="CCCCCC"/>
              <w:right w:val="nil"/>
            </w:tcBorders>
            <w:tcMar>
              <w:top w:w="105" w:type="dxa"/>
              <w:left w:w="15" w:type="dxa"/>
              <w:bottom w:w="105" w:type="dxa"/>
              <w:right w:w="15" w:type="dxa"/>
            </w:tcMar>
            <w:vAlign w:val="center"/>
            <w:hideMark/>
          </w:tcPr>
          <w:p w:rsidR="004519B9" w:rsidRDefault="004519B9">
            <w:pPr>
              <w:pStyle w:val="NormalWeb"/>
              <w:rPr>
                <w:rFonts w:ascii="Arial" w:hAnsi="Arial" w:cs="Arial"/>
                <w:sz w:val="22"/>
                <w:szCs w:val="22"/>
              </w:rPr>
            </w:pPr>
            <w:r>
              <w:rPr>
                <w:rFonts w:ascii="Arial" w:hAnsi="Arial" w:cs="Arial"/>
                <w:sz w:val="20"/>
                <w:szCs w:val="20"/>
              </w:rPr>
              <w:t>Ian Gill</w:t>
            </w:r>
            <w:r>
              <w:rPr>
                <w:rFonts w:ascii="Arial" w:hAnsi="Arial" w:cs="Arial"/>
                <w:sz w:val="20"/>
                <w:szCs w:val="20"/>
              </w:rPr>
              <w:br/>
              <w:t xml:space="preserve">Partner, Patent &amp; Trade Mark Attorney </w:t>
            </w:r>
          </w:p>
        </w:tc>
      </w:tr>
      <w:tr w:rsidR="004519B9" w:rsidTr="004519B9">
        <w:trPr>
          <w:tblCellSpacing w:w="15" w:type="dxa"/>
        </w:trPr>
        <w:tc>
          <w:tcPr>
            <w:tcW w:w="0" w:type="auto"/>
            <w:shd w:val="clear" w:color="auto" w:fill="FFFFFF"/>
            <w:tcMar>
              <w:top w:w="105" w:type="dxa"/>
              <w:left w:w="15" w:type="dxa"/>
              <w:bottom w:w="105" w:type="dxa"/>
              <w:right w:w="15" w:type="dxa"/>
            </w:tcMar>
            <w:vAlign w:val="center"/>
            <w:hideMark/>
          </w:tcPr>
          <w:p w:rsidR="004519B9" w:rsidRDefault="004519B9">
            <w:pPr>
              <w:pStyle w:val="NormalWeb"/>
              <w:rPr>
                <w:rFonts w:ascii="Arial" w:hAnsi="Arial" w:cs="Arial"/>
                <w:sz w:val="20"/>
                <w:szCs w:val="20"/>
              </w:rPr>
            </w:pPr>
            <w:r>
              <w:rPr>
                <w:rStyle w:val="Strong"/>
                <w:rFonts w:ascii="Arial" w:hAnsi="Arial" w:cs="Arial"/>
                <w:color w:val="22CFC9"/>
                <w:sz w:val="20"/>
                <w:szCs w:val="20"/>
              </w:rPr>
              <w:t>DL:</w:t>
            </w:r>
            <w:r>
              <w:rPr>
                <w:rFonts w:ascii="Arial" w:hAnsi="Arial" w:cs="Arial"/>
                <w:sz w:val="20"/>
                <w:szCs w:val="20"/>
              </w:rPr>
              <w:t xml:space="preserve"> +44 (0) 20 7440 6841 </w:t>
            </w:r>
            <w:r>
              <w:rPr>
                <w:rStyle w:val="Strong"/>
                <w:rFonts w:ascii="Arial" w:hAnsi="Arial" w:cs="Arial"/>
                <w:color w:val="22CFC9"/>
                <w:sz w:val="20"/>
                <w:szCs w:val="20"/>
              </w:rPr>
              <w:t>E:</w:t>
            </w:r>
            <w:r>
              <w:rPr>
                <w:rFonts w:ascii="Arial" w:hAnsi="Arial" w:cs="Arial"/>
                <w:sz w:val="20"/>
                <w:szCs w:val="20"/>
              </w:rPr>
              <w:t xml:space="preserve"> </w:t>
            </w:r>
            <w:hyperlink r:id="rId16" w:history="1">
              <w:r>
                <w:rPr>
                  <w:rStyle w:val="Hyperlink"/>
                  <w:rFonts w:ascii="Arial" w:hAnsi="Arial" w:cs="Arial"/>
                  <w:color w:val="000000"/>
                  <w:sz w:val="20"/>
                  <w:szCs w:val="20"/>
                </w:rPr>
                <w:t>isg@aathornton.com</w:t>
              </w:r>
            </w:hyperlink>
            <w:r>
              <w:rPr>
                <w:rFonts w:ascii="Arial" w:hAnsi="Arial" w:cs="Arial"/>
                <w:sz w:val="20"/>
                <w:szCs w:val="20"/>
              </w:rPr>
              <w:t> </w:t>
            </w:r>
            <w:r>
              <w:rPr>
                <w:rFonts w:ascii="Arial" w:hAnsi="Arial" w:cs="Arial"/>
                <w:b/>
                <w:bCs/>
                <w:color w:val="22CFC9"/>
                <w:sz w:val="20"/>
                <w:szCs w:val="20"/>
              </w:rPr>
              <w:br/>
            </w:r>
            <w:r>
              <w:rPr>
                <w:rStyle w:val="Strong"/>
                <w:rFonts w:ascii="Arial" w:hAnsi="Arial" w:cs="Arial"/>
                <w:color w:val="22CFC9"/>
                <w:sz w:val="20"/>
                <w:szCs w:val="20"/>
              </w:rPr>
              <w:t>W:</w:t>
            </w:r>
            <w:r>
              <w:rPr>
                <w:rFonts w:ascii="Arial" w:hAnsi="Arial" w:cs="Arial"/>
                <w:sz w:val="20"/>
                <w:szCs w:val="20"/>
              </w:rPr>
              <w:t xml:space="preserve"> </w:t>
            </w:r>
            <w:hyperlink r:id="rId17" w:history="1">
              <w:r>
                <w:rPr>
                  <w:rStyle w:val="Hyperlink"/>
                  <w:rFonts w:ascii="Arial" w:hAnsi="Arial" w:cs="Arial"/>
                  <w:sz w:val="20"/>
                  <w:szCs w:val="20"/>
                </w:rPr>
                <w:t>aathornton.com</w:t>
              </w:r>
            </w:hyperlink>
          </w:p>
        </w:tc>
        <w:tc>
          <w:tcPr>
            <w:tcW w:w="1000" w:type="pct"/>
            <w:shd w:val="clear" w:color="auto" w:fill="FFFFFF"/>
            <w:tcMar>
              <w:top w:w="15" w:type="dxa"/>
              <w:left w:w="15" w:type="dxa"/>
              <w:bottom w:w="15" w:type="dxa"/>
              <w:right w:w="15" w:type="dxa"/>
            </w:tcMar>
            <w:vAlign w:val="center"/>
            <w:hideMark/>
          </w:tcPr>
          <w:p w:rsidR="004519B9" w:rsidRDefault="004519B9">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4519B9" w:rsidRDefault="004519B9" w:rsidP="004519B9">
      <w:pPr>
        <w:spacing w:after="0" w:line="240" w:lineRule="auto"/>
        <w:rPr>
          <w:rFonts w:ascii="Times New Roman" w:eastAsia="Times New Roman" w:hAnsi="Times New Roman" w:cs="Times New Roman"/>
          <w:vanish/>
          <w:sz w:val="24"/>
          <w:szCs w:val="24"/>
          <w:lang w:eastAsia="en-GB"/>
        </w:rPr>
      </w:pPr>
    </w:p>
    <w:tbl>
      <w:tblPr>
        <w:tblW w:w="6000" w:type="dxa"/>
        <w:tblCellSpacing w:w="15" w:type="dxa"/>
        <w:tblLook w:val="04A0" w:firstRow="1" w:lastRow="0" w:firstColumn="1" w:lastColumn="0" w:noHBand="0" w:noVBand="1"/>
      </w:tblPr>
      <w:tblGrid>
        <w:gridCol w:w="3945"/>
        <w:gridCol w:w="2055"/>
      </w:tblGrid>
      <w:tr w:rsidR="004519B9" w:rsidTr="004519B9">
        <w:trPr>
          <w:tblCellSpacing w:w="15" w:type="dxa"/>
        </w:trPr>
        <w:tc>
          <w:tcPr>
            <w:tcW w:w="0" w:type="auto"/>
            <w:tcBorders>
              <w:top w:val="single" w:sz="6" w:space="0" w:color="CCCCCC"/>
              <w:left w:val="nil"/>
              <w:bottom w:val="nil"/>
              <w:right w:val="nil"/>
            </w:tcBorders>
            <w:tcMar>
              <w:top w:w="15" w:type="dxa"/>
              <w:left w:w="45" w:type="dxa"/>
              <w:bottom w:w="15" w:type="dxa"/>
              <w:right w:w="15" w:type="dxa"/>
            </w:tcMar>
            <w:vAlign w:val="center"/>
            <w:hideMark/>
          </w:tcPr>
          <w:p w:rsidR="004519B9" w:rsidRDefault="004519B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28875" cy="514350"/>
                  <wp:effectExtent l="0" t="0" r="9525" b="0"/>
                  <wp:docPr id="1" name="Picture 1" descr="AA Thornton &amp;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 Thornton &amp; C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inline>
              </w:drawing>
            </w:r>
          </w:p>
        </w:tc>
        <w:tc>
          <w:tcPr>
            <w:tcW w:w="1750" w:type="pct"/>
            <w:tcBorders>
              <w:top w:val="single" w:sz="6" w:space="0" w:color="CCCCCC"/>
              <w:left w:val="nil"/>
              <w:bottom w:val="nil"/>
              <w:right w:val="nil"/>
            </w:tcBorders>
            <w:tcMar>
              <w:top w:w="15" w:type="dxa"/>
              <w:left w:w="120" w:type="dxa"/>
              <w:bottom w:w="15" w:type="dxa"/>
              <w:right w:w="15" w:type="dxa"/>
            </w:tcMar>
            <w:vAlign w:val="center"/>
            <w:hideMark/>
          </w:tcPr>
          <w:p w:rsidR="004519B9" w:rsidRDefault="004519B9">
            <w:pPr>
              <w:pStyle w:val="NormalWeb"/>
              <w:rPr>
                <w:rFonts w:ascii="Arial" w:hAnsi="Arial" w:cs="Arial"/>
                <w:sz w:val="17"/>
                <w:szCs w:val="17"/>
              </w:rPr>
            </w:pPr>
            <w:r>
              <w:rPr>
                <w:rStyle w:val="Strong"/>
                <w:rFonts w:ascii="Arial" w:hAnsi="Arial" w:cs="Arial"/>
                <w:color w:val="22CFC9"/>
                <w:sz w:val="17"/>
                <w:szCs w:val="17"/>
              </w:rPr>
              <w:t>A.A. Thornton &amp; Co.</w:t>
            </w:r>
            <w:r>
              <w:rPr>
                <w:rFonts w:ascii="Arial" w:hAnsi="Arial" w:cs="Arial"/>
                <w:sz w:val="17"/>
                <w:szCs w:val="17"/>
              </w:rPr>
              <w:br/>
              <w:t>10 Old Bailey</w:t>
            </w:r>
            <w:r>
              <w:rPr>
                <w:rFonts w:ascii="Arial" w:hAnsi="Arial" w:cs="Arial"/>
                <w:sz w:val="17"/>
                <w:szCs w:val="17"/>
              </w:rPr>
              <w:br/>
              <w:t>London, EC4M 7NG</w:t>
            </w:r>
            <w:r>
              <w:rPr>
                <w:rFonts w:ascii="Arial" w:hAnsi="Arial" w:cs="Arial"/>
                <w:sz w:val="17"/>
                <w:szCs w:val="17"/>
              </w:rPr>
              <w:br/>
              <w:t>T +44 (0) 20 7405 4044</w:t>
            </w:r>
            <w:r>
              <w:rPr>
                <w:rFonts w:ascii="Arial" w:hAnsi="Arial" w:cs="Arial"/>
                <w:sz w:val="17"/>
                <w:szCs w:val="17"/>
              </w:rPr>
              <w:br/>
              <w:t>F +44 (0) 20 7405 3580</w:t>
            </w:r>
          </w:p>
        </w:tc>
      </w:tr>
      <w:tr w:rsidR="004519B9" w:rsidTr="004519B9">
        <w:trPr>
          <w:tblCellSpacing w:w="15" w:type="dxa"/>
        </w:trPr>
        <w:tc>
          <w:tcPr>
            <w:tcW w:w="0" w:type="auto"/>
            <w:gridSpan w:val="2"/>
            <w:shd w:val="clear" w:color="auto" w:fill="71C5C3"/>
            <w:tcMar>
              <w:top w:w="105" w:type="dxa"/>
              <w:left w:w="15" w:type="dxa"/>
              <w:bottom w:w="105" w:type="dxa"/>
              <w:right w:w="15" w:type="dxa"/>
            </w:tcMar>
            <w:vAlign w:val="center"/>
            <w:hideMark/>
          </w:tcPr>
          <w:p w:rsidR="004519B9" w:rsidRDefault="004519B9">
            <w:pPr>
              <w:pStyle w:val="NormalWeb"/>
              <w:rPr>
                <w:rFonts w:ascii="Arial" w:hAnsi="Arial" w:cs="Arial"/>
                <w:color w:val="000000"/>
                <w:sz w:val="17"/>
                <w:szCs w:val="17"/>
              </w:rPr>
            </w:pPr>
            <w:r>
              <w:rPr>
                <w:rFonts w:ascii="Arial" w:hAnsi="Arial" w:cs="Arial"/>
                <w:color w:val="000000"/>
                <w:sz w:val="17"/>
                <w:szCs w:val="17"/>
              </w:rPr>
              <w:t xml:space="preserve">COVID-19 - At AA Thornton we are well equipped to proceed with business as usual, and to provide uninterrupted, high-quality service to our clients. Please click </w:t>
            </w:r>
            <w:hyperlink r:id="rId23" w:tooltip="" w:history="1">
              <w:r>
                <w:rPr>
                  <w:rStyle w:val="Hyperlink"/>
                  <w:rFonts w:ascii="Arial" w:hAnsi="Arial" w:cs="Arial"/>
                  <w:sz w:val="17"/>
                  <w:szCs w:val="17"/>
                </w:rPr>
                <w:t>here</w:t>
              </w:r>
            </w:hyperlink>
            <w:r>
              <w:rPr>
                <w:rFonts w:ascii="Arial" w:hAnsi="Arial" w:cs="Arial"/>
                <w:color w:val="000000"/>
                <w:sz w:val="17"/>
                <w:szCs w:val="17"/>
              </w:rPr>
              <w:t xml:space="preserve"> for our latest update.</w:t>
            </w:r>
          </w:p>
        </w:tc>
      </w:tr>
    </w:tbl>
    <w:p w:rsidR="004519B9" w:rsidRDefault="004519B9" w:rsidP="004519B9">
      <w:pPr>
        <w:spacing w:after="0" w:line="240" w:lineRule="auto"/>
        <w:rPr>
          <w:rFonts w:ascii="Times New Roman" w:eastAsia="Times New Roman" w:hAnsi="Times New Roman" w:cs="Times New Roman"/>
          <w:sz w:val="24"/>
          <w:szCs w:val="24"/>
          <w:lang w:eastAsia="en-GB"/>
        </w:rPr>
      </w:pPr>
    </w:p>
    <w:bookmarkStart w:id="0" w:name="_GoBack"/>
    <w:bookmarkEnd w:id="0"/>
    <w:p w:rsidR="00DB7508" w:rsidRDefault="004519B9">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4" o:title=""/>
          </v:shape>
          <o:OLEObject Type="Embed" ProgID="Package" ShapeID="_x0000_i1025" DrawAspect="Icon" ObjectID="_1648637989" r:id="rId25"/>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BF6268"/>
    <w:multiLevelType w:val="hybridMultilevel"/>
    <w:tmpl w:val="0E8A3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B9"/>
    <w:rsid w:val="004519B9"/>
    <w:rsid w:val="006E7C42"/>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E529-ED7B-4D0F-BD62-0D34BD21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9B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9B9"/>
    <w:rPr>
      <w:color w:val="0563C1"/>
      <w:u w:val="single"/>
    </w:rPr>
  </w:style>
  <w:style w:type="paragraph" w:styleId="NormalWeb">
    <w:name w:val="Normal (Web)"/>
    <w:basedOn w:val="Normal"/>
    <w:uiPriority w:val="99"/>
    <w:semiHidden/>
    <w:unhideWhenUsed/>
    <w:rsid w:val="004519B9"/>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519B9"/>
    <w:pPr>
      <w:spacing w:after="0" w:line="240" w:lineRule="auto"/>
      <w:ind w:left="720"/>
    </w:pPr>
  </w:style>
  <w:style w:type="character" w:styleId="Strong">
    <w:name w:val="Strong"/>
    <w:basedOn w:val="DefaultParagraphFont"/>
    <w:uiPriority w:val="22"/>
    <w:qFormat/>
    <w:rsid w:val="00451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jpg@01D614BE.DCA85750" TargetMode="External"/><Relationship Id="rId13" Type="http://schemas.openxmlformats.org/officeDocument/2006/relationships/image" Target="media/image4.png"/><Relationship Id="rId18" Type="http://schemas.openxmlformats.org/officeDocument/2006/relationships/hyperlink" Target="https://www.linkedin.com/company/aathornto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image" Target="media/image1.jpeg"/><Relationship Id="rId12" Type="http://schemas.openxmlformats.org/officeDocument/2006/relationships/image" Target="cid:image011.jpg@01D614BE.DCA85750" TargetMode="External"/><Relationship Id="rId17" Type="http://schemas.openxmlformats.org/officeDocument/2006/relationships/hyperlink" Target="http://www.aathornton.com/" TargetMode="External"/><Relationship Id="rId25"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hyperlink" Target="mailto:isg@aathornton.com" TargetMode="External"/><Relationship Id="rId20" Type="http://schemas.openxmlformats.org/officeDocument/2006/relationships/hyperlink" Target="https://twitter.com/AAThorntonCo" TargetMode="External"/><Relationship Id="rId1" Type="http://schemas.openxmlformats.org/officeDocument/2006/relationships/numbering" Target="numbering.xml"/><Relationship Id="rId6" Type="http://schemas.openxmlformats.org/officeDocument/2006/relationships/hyperlink" Target="https://www.aathornton.com/furlough-resources/" TargetMode="External"/><Relationship Id="rId11" Type="http://schemas.openxmlformats.org/officeDocument/2006/relationships/image" Target="media/image3.jpeg"/><Relationship Id="rId24" Type="http://schemas.openxmlformats.org/officeDocument/2006/relationships/image" Target="media/image8.emf"/><Relationship Id="rId5" Type="http://schemas.openxmlformats.org/officeDocument/2006/relationships/hyperlink" Target="https://www.twopointsixchallenge.co.uk/" TargetMode="External"/><Relationship Id="rId15" Type="http://schemas.openxmlformats.org/officeDocument/2006/relationships/hyperlink" Target="https://youtu.be/CqKyN3Zba-M" TargetMode="External"/><Relationship Id="rId23" Type="http://schemas.openxmlformats.org/officeDocument/2006/relationships/hyperlink" Target="http://www.aathornton.com/covid-19/" TargetMode="External"/><Relationship Id="rId10" Type="http://schemas.openxmlformats.org/officeDocument/2006/relationships/image" Target="cid:image010.jpg@01D614BE.DCA85750"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12.png@01D614BE.DCA85750"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2020-04-17T13:13:00Z</dcterms:created>
  <dcterms:modified xsi:type="dcterms:W3CDTF">2020-04-17T13:13:00Z</dcterms:modified>
</cp:coreProperties>
</file>