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A5" w:rsidRDefault="00E37AA5" w:rsidP="00E37AA5">
      <w:pPr>
        <w:rPr>
          <w:rFonts w:ascii="Arial" w:hAnsi="Arial" w:cs="Arial"/>
          <w:lang w:val="en-US" w:eastAsia="en-GB"/>
        </w:rPr>
      </w:pPr>
      <w:r>
        <w:rPr>
          <w:rFonts w:ascii="Arial" w:hAnsi="Arial" w:cs="Arial"/>
          <w:lang w:val="en-US" w:eastAsia="en-GB"/>
        </w:rPr>
        <w:t>Hi</w:t>
      </w:r>
    </w:p>
    <w:p w:rsidR="00E37AA5" w:rsidRDefault="00E37AA5" w:rsidP="00E37AA5">
      <w:pPr>
        <w:rPr>
          <w:rFonts w:ascii="Arial" w:hAnsi="Arial" w:cs="Arial"/>
          <w:b/>
          <w:bCs/>
        </w:rPr>
      </w:pPr>
    </w:p>
    <w:p w:rsidR="00E37AA5" w:rsidRDefault="00E37AA5" w:rsidP="00E37AA5">
      <w:pPr>
        <w:rPr>
          <w:rFonts w:ascii="Arial" w:hAnsi="Arial" w:cs="Arial"/>
          <w:b/>
          <w:bCs/>
        </w:rPr>
      </w:pPr>
      <w:r>
        <w:rPr>
          <w:rFonts w:ascii="Arial" w:hAnsi="Arial" w:cs="Arial"/>
          <w:b/>
          <w:bCs/>
        </w:rPr>
        <w:t>Wellness</w:t>
      </w:r>
    </w:p>
    <w:p w:rsidR="00E37AA5" w:rsidRDefault="00E37AA5" w:rsidP="00E37AA5">
      <w:pPr>
        <w:rPr>
          <w:rFonts w:ascii="Arial" w:hAnsi="Arial" w:cs="Arial"/>
          <w:b/>
          <w:bCs/>
        </w:rPr>
      </w:pPr>
    </w:p>
    <w:p w:rsidR="00E37AA5" w:rsidRDefault="00E37AA5" w:rsidP="00E37AA5">
      <w:pPr>
        <w:rPr>
          <w:rFonts w:ascii="Arial" w:hAnsi="Arial" w:cs="Arial"/>
        </w:rPr>
      </w:pPr>
      <w:r>
        <w:rPr>
          <w:rFonts w:ascii="Arial" w:hAnsi="Arial" w:cs="Arial"/>
        </w:rPr>
        <w:t>Claire came across a great article that seems to ring true with quite a few of us about why we might feel tired on lockdown – there is a link below.</w:t>
      </w:r>
    </w:p>
    <w:p w:rsidR="00E37AA5" w:rsidRDefault="00E37AA5" w:rsidP="00E37AA5">
      <w:pPr>
        <w:rPr>
          <w:rFonts w:ascii="Arial" w:hAnsi="Arial" w:cs="Arial"/>
          <w:b/>
          <w:bCs/>
        </w:rPr>
      </w:pPr>
    </w:p>
    <w:p w:rsidR="00E37AA5" w:rsidRDefault="00CF539A" w:rsidP="00E37AA5">
      <w:pPr>
        <w:rPr>
          <w:rFonts w:ascii="Arial" w:hAnsi="Arial" w:cs="Arial"/>
        </w:rPr>
      </w:pPr>
      <w:hyperlink r:id="rId5" w:history="1">
        <w:r w:rsidR="00E37AA5">
          <w:rPr>
            <w:rStyle w:val="Hyperlink"/>
            <w:rFonts w:ascii="Arial" w:hAnsi="Arial" w:cs="Arial"/>
          </w:rPr>
          <w:t>http://theconversation.com/here-is-why-you-might-be-feeling-tired-while-on-lockdown-135502</w:t>
        </w:r>
      </w:hyperlink>
    </w:p>
    <w:p w:rsidR="00E37AA5" w:rsidRDefault="00E37AA5" w:rsidP="00E37AA5">
      <w:pPr>
        <w:rPr>
          <w:rFonts w:ascii="Arial" w:hAnsi="Arial" w:cs="Arial"/>
          <w:b/>
          <w:bCs/>
        </w:rPr>
      </w:pPr>
    </w:p>
    <w:p w:rsidR="00E37AA5" w:rsidRDefault="00E37AA5" w:rsidP="00E37AA5">
      <w:pPr>
        <w:rPr>
          <w:rFonts w:ascii="Arial" w:hAnsi="Arial" w:cs="Arial"/>
          <w:b/>
          <w:bCs/>
        </w:rPr>
      </w:pPr>
      <w:r>
        <w:rPr>
          <w:rFonts w:ascii="Arial" w:hAnsi="Arial" w:cs="Arial"/>
          <w:b/>
          <w:bCs/>
        </w:rPr>
        <w:t>Online security</w:t>
      </w:r>
    </w:p>
    <w:p w:rsidR="00E37AA5" w:rsidRDefault="00E37AA5" w:rsidP="00E37AA5">
      <w:pPr>
        <w:rPr>
          <w:rFonts w:ascii="Arial" w:hAnsi="Arial" w:cs="Arial"/>
          <w:b/>
          <w:bCs/>
        </w:rPr>
      </w:pPr>
    </w:p>
    <w:p w:rsidR="00E37AA5" w:rsidRDefault="00E37AA5" w:rsidP="00E37AA5">
      <w:pPr>
        <w:rPr>
          <w:rFonts w:ascii="Arial" w:hAnsi="Arial" w:cs="Arial"/>
        </w:rPr>
      </w:pPr>
      <w:r>
        <w:rPr>
          <w:rFonts w:ascii="Arial" w:hAnsi="Arial" w:cs="Arial"/>
        </w:rPr>
        <w:t xml:space="preserve">Please stay alert for phishing and other scam emails.  Opening links or attachments in emails remains the most likely way that that our systems will be infected and presents a significant security risk.  If an email appears to be work related but you are not certain that it is legitimate please forward it to </w:t>
      </w:r>
      <w:hyperlink r:id="rId6" w:history="1">
        <w:r>
          <w:rPr>
            <w:rStyle w:val="Hyperlink"/>
            <w:rFonts w:ascii="Arial" w:hAnsi="Arial" w:cs="Arial"/>
          </w:rPr>
          <w:t>support@aathornton.com</w:t>
        </w:r>
      </w:hyperlink>
      <w:r>
        <w:rPr>
          <w:rFonts w:ascii="Arial" w:hAnsi="Arial" w:cs="Arial"/>
        </w:rPr>
        <w:t xml:space="preserve"> before opening any links or attachments. If an email is not work related it should be deleted.</w:t>
      </w:r>
    </w:p>
    <w:p w:rsidR="00E37AA5" w:rsidRDefault="00E37AA5" w:rsidP="00E37AA5">
      <w:pPr>
        <w:rPr>
          <w:rFonts w:ascii="Arial" w:hAnsi="Arial" w:cs="Arial"/>
        </w:rPr>
      </w:pPr>
    </w:p>
    <w:p w:rsidR="00E37AA5" w:rsidRDefault="00E37AA5" w:rsidP="00E37AA5">
      <w:pPr>
        <w:rPr>
          <w:rFonts w:ascii="Arial" w:hAnsi="Arial" w:cs="Arial"/>
          <w:b/>
          <w:bCs/>
        </w:rPr>
      </w:pPr>
      <w:r>
        <w:rPr>
          <w:rFonts w:ascii="Arial" w:hAnsi="Arial" w:cs="Arial"/>
          <w:b/>
          <w:bCs/>
        </w:rPr>
        <w:t>Exam success</w:t>
      </w:r>
    </w:p>
    <w:p w:rsidR="00E37AA5" w:rsidRDefault="00E37AA5" w:rsidP="00E37AA5">
      <w:pPr>
        <w:rPr>
          <w:rFonts w:ascii="Arial" w:hAnsi="Arial" w:cs="Arial"/>
          <w:b/>
          <w:bCs/>
        </w:rPr>
      </w:pPr>
    </w:p>
    <w:p w:rsidR="00E37AA5" w:rsidRDefault="00E37AA5" w:rsidP="00E37AA5">
      <w:pPr>
        <w:rPr>
          <w:rFonts w:ascii="Arial" w:hAnsi="Arial" w:cs="Arial"/>
        </w:rPr>
      </w:pPr>
      <w:r>
        <w:rPr>
          <w:rFonts w:ascii="Arial" w:hAnsi="Arial" w:cs="Arial"/>
        </w:rPr>
        <w:t xml:space="preserve">Well done to Michael who has passed his “Querying Data with Transact-SQL” Microsoft exam with an impressive score of 700 out of 840.  </w:t>
      </w:r>
    </w:p>
    <w:p w:rsidR="00E37AA5" w:rsidRDefault="00E37AA5" w:rsidP="00E37AA5">
      <w:pPr>
        <w:rPr>
          <w:rFonts w:ascii="Arial" w:hAnsi="Arial" w:cs="Arial"/>
        </w:rPr>
      </w:pPr>
    </w:p>
    <w:p w:rsidR="00E37AA5" w:rsidRDefault="00E37AA5" w:rsidP="00E37AA5">
      <w:pPr>
        <w:rPr>
          <w:rFonts w:ascii="Arial" w:hAnsi="Arial" w:cs="Arial"/>
        </w:rPr>
      </w:pPr>
      <w:r>
        <w:rPr>
          <w:rFonts w:ascii="Arial" w:hAnsi="Arial" w:cs="Arial"/>
        </w:rPr>
        <w:t>To Michael I say:</w:t>
      </w:r>
    </w:p>
    <w:p w:rsidR="00E37AA5" w:rsidRDefault="00E37AA5" w:rsidP="00E37AA5">
      <w:pPr>
        <w:rPr>
          <w:rFonts w:ascii="Arial" w:hAnsi="Arial" w:cs="Arial"/>
        </w:rPr>
      </w:pPr>
    </w:p>
    <w:p w:rsidR="00E37AA5" w:rsidRDefault="00E37AA5" w:rsidP="00E37AA5">
      <w:pPr>
        <w:autoSpaceDE w:val="0"/>
        <w:autoSpaceDN w:val="0"/>
        <w:rPr>
          <w:rFonts w:ascii="Consolas" w:hAnsi="Consolas"/>
          <w:sz w:val="19"/>
          <w:szCs w:val="19"/>
        </w:rPr>
      </w:pPr>
      <w:r>
        <w:rPr>
          <w:rFonts w:ascii="Consolas" w:hAnsi="Consolas"/>
          <w:color w:val="0000FF"/>
          <w:sz w:val="19"/>
          <w:szCs w:val="19"/>
        </w:rPr>
        <w:t>SELECT</w:t>
      </w:r>
    </w:p>
    <w:p w:rsidR="00E37AA5" w:rsidRDefault="00E37AA5" w:rsidP="00E37AA5">
      <w:pPr>
        <w:autoSpaceDE w:val="0"/>
        <w:autoSpaceDN w:val="0"/>
        <w:rPr>
          <w:rFonts w:ascii="Consolas" w:hAnsi="Consolas"/>
          <w:sz w:val="19"/>
          <w:szCs w:val="19"/>
        </w:rPr>
      </w:pPr>
      <w:proofErr w:type="gramStart"/>
      <w:r>
        <w:rPr>
          <w:rFonts w:ascii="Consolas" w:hAnsi="Consolas"/>
          <w:sz w:val="19"/>
          <w:szCs w:val="19"/>
        </w:rPr>
        <w:t>success</w:t>
      </w:r>
      <w:proofErr w:type="gramEnd"/>
      <w:r>
        <w:rPr>
          <w:rFonts w:ascii="Consolas" w:hAnsi="Consolas"/>
          <w:color w:val="808080"/>
          <w:sz w:val="19"/>
          <w:szCs w:val="19"/>
        </w:rPr>
        <w:t>,</w:t>
      </w:r>
    </w:p>
    <w:p w:rsidR="00E37AA5" w:rsidRDefault="00E37AA5" w:rsidP="00E37AA5">
      <w:pPr>
        <w:autoSpaceDE w:val="0"/>
        <w:autoSpaceDN w:val="0"/>
        <w:rPr>
          <w:rFonts w:ascii="Consolas" w:hAnsi="Consolas"/>
          <w:sz w:val="19"/>
          <w:szCs w:val="19"/>
        </w:rPr>
      </w:pPr>
      <w:proofErr w:type="gramStart"/>
      <w:r>
        <w:rPr>
          <w:rFonts w:ascii="Consolas" w:hAnsi="Consolas"/>
          <w:sz w:val="19"/>
          <w:szCs w:val="19"/>
        </w:rPr>
        <w:t>satisfaction</w:t>
      </w:r>
      <w:proofErr w:type="gramEnd"/>
    </w:p>
    <w:p w:rsidR="00E37AA5" w:rsidRDefault="00E37AA5" w:rsidP="00E37AA5">
      <w:pPr>
        <w:autoSpaceDE w:val="0"/>
        <w:autoSpaceDN w:val="0"/>
        <w:rPr>
          <w:rFonts w:ascii="Consolas" w:hAnsi="Consolas"/>
          <w:sz w:val="19"/>
          <w:szCs w:val="19"/>
        </w:rPr>
      </w:pPr>
      <w:r>
        <w:rPr>
          <w:rFonts w:ascii="Consolas" w:hAnsi="Consolas"/>
          <w:color w:val="0000FF"/>
          <w:sz w:val="19"/>
          <w:szCs w:val="19"/>
        </w:rPr>
        <w:t>FROM</w:t>
      </w:r>
      <w:r>
        <w:rPr>
          <w:rFonts w:ascii="Consolas" w:hAnsi="Consolas"/>
          <w:sz w:val="19"/>
          <w:szCs w:val="19"/>
        </w:rPr>
        <w:t xml:space="preserve"> </w:t>
      </w:r>
      <w:proofErr w:type="spellStart"/>
      <w:r>
        <w:rPr>
          <w:rFonts w:ascii="Consolas" w:hAnsi="Consolas"/>
          <w:sz w:val="19"/>
          <w:szCs w:val="19"/>
        </w:rPr>
        <w:t>AAT</w:t>
      </w:r>
      <w:r>
        <w:rPr>
          <w:rFonts w:ascii="Consolas" w:hAnsi="Consolas"/>
          <w:color w:val="808080"/>
          <w:sz w:val="19"/>
          <w:szCs w:val="19"/>
        </w:rPr>
        <w:t>.</w:t>
      </w:r>
      <w:r>
        <w:rPr>
          <w:rFonts w:ascii="Consolas" w:hAnsi="Consolas"/>
          <w:sz w:val="19"/>
          <w:szCs w:val="19"/>
        </w:rPr>
        <w:t>dbo</w:t>
      </w:r>
      <w:r>
        <w:rPr>
          <w:rFonts w:ascii="Consolas" w:hAnsi="Consolas"/>
          <w:color w:val="808080"/>
          <w:sz w:val="19"/>
          <w:szCs w:val="19"/>
        </w:rPr>
        <w:t>.</w:t>
      </w:r>
      <w:r>
        <w:rPr>
          <w:rFonts w:ascii="Consolas" w:hAnsi="Consolas"/>
          <w:sz w:val="19"/>
          <w:szCs w:val="19"/>
        </w:rPr>
        <w:t>FURTHER_QUALIFICATION</w:t>
      </w:r>
      <w:proofErr w:type="spellEnd"/>
    </w:p>
    <w:p w:rsidR="00E37AA5" w:rsidRDefault="00E37AA5" w:rsidP="00E37AA5">
      <w:pPr>
        <w:rPr>
          <w:rFonts w:ascii="Arial" w:hAnsi="Arial" w:cs="Arial"/>
        </w:rPr>
      </w:pPr>
    </w:p>
    <w:p w:rsidR="00E37AA5" w:rsidRDefault="00E37AA5" w:rsidP="00E37AA5">
      <w:pPr>
        <w:rPr>
          <w:rFonts w:ascii="Arial" w:hAnsi="Arial" w:cs="Arial"/>
          <w:b/>
          <w:bCs/>
        </w:rPr>
      </w:pPr>
      <w:proofErr w:type="spellStart"/>
      <w:r>
        <w:rPr>
          <w:rFonts w:ascii="Arial" w:hAnsi="Arial" w:cs="Arial"/>
          <w:b/>
          <w:bCs/>
        </w:rPr>
        <w:t>Oystercard</w:t>
      </w:r>
      <w:proofErr w:type="spellEnd"/>
      <w:r>
        <w:rPr>
          <w:rFonts w:ascii="Arial" w:hAnsi="Arial" w:cs="Arial"/>
          <w:b/>
          <w:bCs/>
        </w:rPr>
        <w:t xml:space="preserve"> refunds</w:t>
      </w:r>
    </w:p>
    <w:p w:rsidR="00E37AA5" w:rsidRDefault="00E37AA5" w:rsidP="00E37AA5">
      <w:pPr>
        <w:rPr>
          <w:rFonts w:ascii="Arial" w:hAnsi="Arial" w:cs="Arial"/>
        </w:rPr>
      </w:pPr>
      <w:r>
        <w:rPr>
          <w:rFonts w:ascii="Arial" w:hAnsi="Arial" w:cs="Arial"/>
        </w:rPr>
        <w:br/>
      </w:r>
      <w:proofErr w:type="spellStart"/>
      <w:r>
        <w:rPr>
          <w:rFonts w:ascii="Arial" w:hAnsi="Arial" w:cs="Arial"/>
        </w:rPr>
        <w:t>Oystercard</w:t>
      </w:r>
      <w:proofErr w:type="spellEnd"/>
      <w:r>
        <w:rPr>
          <w:rFonts w:ascii="Arial" w:hAnsi="Arial" w:cs="Arial"/>
        </w:rPr>
        <w:t xml:space="preserve"> refund requests relating to coronavirus can now be submitted online, rather than calling, holding hours and then being cut off before you speak to anyone (not that I’m bitter).  The online process is quick and easy.</w:t>
      </w:r>
    </w:p>
    <w:p w:rsidR="00E37AA5" w:rsidRDefault="00E37AA5" w:rsidP="00E37AA5">
      <w:pPr>
        <w:rPr>
          <w:rFonts w:ascii="Arial" w:hAnsi="Arial" w:cs="Arial"/>
        </w:rPr>
      </w:pPr>
    </w:p>
    <w:p w:rsidR="00E37AA5" w:rsidRDefault="00CF539A" w:rsidP="00E37AA5">
      <w:pPr>
        <w:rPr>
          <w:rFonts w:ascii="Arial" w:hAnsi="Arial" w:cs="Arial"/>
        </w:rPr>
      </w:pPr>
      <w:hyperlink r:id="rId7" w:history="1">
        <w:r w:rsidR="00E37AA5">
          <w:rPr>
            <w:rStyle w:val="Hyperlink"/>
            <w:rFonts w:ascii="Arial" w:hAnsi="Arial" w:cs="Arial"/>
          </w:rPr>
          <w:t>https://tfl.gov.uk/fares/refunds-and-replacements/coronavirus</w:t>
        </w:r>
      </w:hyperlink>
    </w:p>
    <w:p w:rsidR="00E37AA5" w:rsidRDefault="00E37AA5" w:rsidP="00E37AA5">
      <w:pPr>
        <w:rPr>
          <w:rFonts w:ascii="Arial" w:hAnsi="Arial" w:cs="Arial"/>
        </w:rPr>
      </w:pPr>
    </w:p>
    <w:p w:rsidR="00E37AA5" w:rsidRDefault="00E37AA5" w:rsidP="00E37AA5">
      <w:pPr>
        <w:rPr>
          <w:rFonts w:ascii="Arial" w:hAnsi="Arial" w:cs="Arial"/>
          <w:b/>
          <w:bCs/>
        </w:rPr>
      </w:pPr>
      <w:r>
        <w:rPr>
          <w:rFonts w:ascii="Arial" w:hAnsi="Arial" w:cs="Arial"/>
          <w:b/>
          <w:bCs/>
        </w:rPr>
        <w:t>Competition time</w:t>
      </w:r>
    </w:p>
    <w:p w:rsidR="00E37AA5" w:rsidRDefault="00E37AA5" w:rsidP="00E37AA5">
      <w:pPr>
        <w:rPr>
          <w:rFonts w:ascii="Arial" w:hAnsi="Arial" w:cs="Arial"/>
        </w:rPr>
      </w:pPr>
    </w:p>
    <w:p w:rsidR="00E37AA5" w:rsidRDefault="00E37AA5" w:rsidP="00E37AA5">
      <w:pPr>
        <w:rPr>
          <w:rFonts w:ascii="Arial" w:hAnsi="Arial" w:cs="Arial"/>
        </w:rPr>
      </w:pPr>
      <w:r>
        <w:rPr>
          <w:rFonts w:ascii="Arial" w:hAnsi="Arial" w:cs="Arial"/>
        </w:rPr>
        <w:t xml:space="preserve">We are back to “Spot the Ian” for the competition this week.  You should know the rules from last time and another £25 is on offer.  Please mark the photo with a cross where you think I am standing/sitting/crouching/suspended in the second photo and return your guess by 10am on Tuesday.  I noticed a number of people last time thought I would be standing right in the middle at the front.  But will I do that this time?  Or won’t I?  Perhaps I will stand at the back right like last time?  I am beginning to confuse myself!  Please just put a cross </w:t>
      </w:r>
      <w:r>
        <w:rPr>
          <w:rFonts w:ascii="Arial" w:hAnsi="Arial" w:cs="Arial"/>
        </w:rPr>
        <w:lastRenderedPageBreak/>
        <w:t>somewhere and send back the photo.</w:t>
      </w:r>
      <w:r w:rsidR="00CF539A" w:rsidRPr="00CF539A">
        <w:t xml:space="preserve"> </w:t>
      </w:r>
      <w:bookmarkStart w:id="0" w:name="_GoBack"/>
      <w:r w:rsidR="00CF539A">
        <w:rPr>
          <w:noProof/>
          <w:lang w:eastAsia="en-GB"/>
        </w:rPr>
        <w:drawing>
          <wp:inline distT="0" distB="0" distL="0" distR="0">
            <wp:extent cx="5731200" cy="4298400"/>
            <wp:effectExtent l="0" t="0" r="3175" b="6985"/>
            <wp:docPr id="4" name="Picture 4" descr="C:\Users\jlb\AppData\Local\Microsoft\Windows\INetCache\Content.Word\Where is Ia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b\AppData\Local\Microsoft\Windows\INetCache\Content.Word\Where is Ian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5731200" cy="4298400"/>
                    </a:xfrm>
                    <a:prstGeom prst="rect">
                      <a:avLst/>
                    </a:prstGeom>
                    <a:noFill/>
                    <a:ln>
                      <a:noFill/>
                    </a:ln>
                  </pic:spPr>
                </pic:pic>
              </a:graphicData>
            </a:graphic>
          </wp:inline>
        </w:drawing>
      </w:r>
      <w:bookmarkEnd w:id="0"/>
    </w:p>
    <w:p w:rsidR="00E37AA5" w:rsidRDefault="00E37AA5" w:rsidP="00E37AA5">
      <w:pPr>
        <w:rPr>
          <w:rFonts w:ascii="Arial" w:hAnsi="Arial" w:cs="Arial"/>
        </w:rPr>
      </w:pPr>
    </w:p>
    <w:p w:rsidR="00E37AA5" w:rsidRDefault="00E37AA5" w:rsidP="00E37AA5">
      <w:pPr>
        <w:rPr>
          <w:rFonts w:ascii="Arial" w:hAnsi="Arial" w:cs="Arial"/>
          <w:b/>
          <w:bCs/>
        </w:rPr>
      </w:pPr>
      <w:r>
        <w:rPr>
          <w:rFonts w:ascii="Arial" w:hAnsi="Arial" w:cs="Arial"/>
          <w:b/>
          <w:bCs/>
        </w:rPr>
        <w:t>Gill Household</w:t>
      </w:r>
    </w:p>
    <w:p w:rsidR="00E37AA5" w:rsidRDefault="00E37AA5" w:rsidP="00E37AA5">
      <w:pPr>
        <w:rPr>
          <w:rFonts w:ascii="Arial" w:hAnsi="Arial" w:cs="Arial"/>
        </w:rPr>
      </w:pPr>
    </w:p>
    <w:p w:rsidR="00E37AA5" w:rsidRDefault="00E37AA5" w:rsidP="00E37AA5">
      <w:pPr>
        <w:rPr>
          <w:rFonts w:ascii="Arial" w:hAnsi="Arial" w:cs="Arial"/>
        </w:rPr>
      </w:pPr>
      <w:r>
        <w:rPr>
          <w:rFonts w:ascii="Arial" w:hAnsi="Arial" w:cs="Arial"/>
        </w:rPr>
        <w:t xml:space="preserve">Following Tooth Fairy-gate, and after a careful review of news sources this week my son pointed me to this BBC news article confirming that both the Tooth Fairy and the Easter Bunny are essential workers. </w:t>
      </w:r>
    </w:p>
    <w:p w:rsidR="00E37AA5" w:rsidRDefault="00E37AA5" w:rsidP="00E37AA5">
      <w:pPr>
        <w:rPr>
          <w:rFonts w:ascii="Arial" w:hAnsi="Arial" w:cs="Arial"/>
        </w:rPr>
      </w:pPr>
    </w:p>
    <w:p w:rsidR="00E37AA5" w:rsidRDefault="00CF539A" w:rsidP="00E37AA5">
      <w:hyperlink r:id="rId9" w:history="1">
        <w:r w:rsidR="00E37AA5">
          <w:rPr>
            <w:rStyle w:val="Hyperlink"/>
          </w:rPr>
          <w:t>https://www.bbc.co.uk/news/av/world-asia-52189013/jacinda-ardern-tooth-fairy-and-easter-bunny-are-essential-workers</w:t>
        </w:r>
      </w:hyperlink>
    </w:p>
    <w:p w:rsidR="00E37AA5" w:rsidRDefault="00E37AA5" w:rsidP="00E37AA5"/>
    <w:p w:rsidR="00E37AA5" w:rsidRDefault="00E37AA5" w:rsidP="00E37AA5">
      <w:pPr>
        <w:rPr>
          <w:rFonts w:ascii="Arial" w:hAnsi="Arial" w:cs="Arial"/>
        </w:rPr>
      </w:pPr>
      <w:r>
        <w:rPr>
          <w:rFonts w:ascii="Arial" w:hAnsi="Arial" w:cs="Arial"/>
        </w:rPr>
        <w:t xml:space="preserve">I am sure this will come as a relief to many.  </w:t>
      </w:r>
    </w:p>
    <w:p w:rsidR="00E37AA5" w:rsidRDefault="00E37AA5" w:rsidP="00E37AA5">
      <w:pPr>
        <w:rPr>
          <w:rFonts w:ascii="Arial" w:hAnsi="Arial" w:cs="Arial"/>
        </w:rPr>
      </w:pPr>
    </w:p>
    <w:p w:rsidR="00E37AA5" w:rsidRDefault="00E37AA5" w:rsidP="00E37AA5">
      <w:pPr>
        <w:rPr>
          <w:rFonts w:ascii="Arial" w:hAnsi="Arial" w:cs="Arial"/>
        </w:rPr>
      </w:pPr>
      <w:r>
        <w:rPr>
          <w:rFonts w:ascii="Arial" w:hAnsi="Arial" w:cs="Arial"/>
        </w:rPr>
        <w:t>Have a good Easter break!</w:t>
      </w:r>
    </w:p>
    <w:p w:rsidR="00E37AA5" w:rsidRDefault="00E37AA5" w:rsidP="00E37AA5">
      <w:pPr>
        <w:rPr>
          <w:rFonts w:ascii="Arial" w:hAnsi="Arial" w:cs="Arial"/>
        </w:rPr>
      </w:pPr>
    </w:p>
    <w:p w:rsidR="00E37AA5" w:rsidRDefault="00E37AA5" w:rsidP="00E37AA5">
      <w:pPr>
        <w:spacing w:line="252" w:lineRule="auto"/>
        <w:rPr>
          <w:rFonts w:ascii="Arial" w:hAnsi="Arial" w:cs="Arial"/>
          <w:b/>
          <w:bCs/>
        </w:rPr>
      </w:pPr>
      <w:r>
        <w:rPr>
          <w:rFonts w:ascii="Arial" w:hAnsi="Arial" w:cs="Arial"/>
          <w:b/>
          <w:bCs/>
        </w:rPr>
        <w:t>BC Contacts</w:t>
      </w:r>
    </w:p>
    <w:p w:rsidR="00E37AA5" w:rsidRDefault="00E37AA5" w:rsidP="00E37AA5">
      <w:pPr>
        <w:numPr>
          <w:ilvl w:val="2"/>
          <w:numId w:val="1"/>
        </w:numPr>
        <w:spacing w:line="252" w:lineRule="auto"/>
        <w:ind w:left="1077" w:hanging="357"/>
        <w:rPr>
          <w:rFonts w:ascii="Arial" w:hAnsi="Arial" w:cs="Arial"/>
        </w:rPr>
      </w:pPr>
      <w:r>
        <w:rPr>
          <w:rFonts w:ascii="Arial" w:hAnsi="Arial" w:cs="Arial"/>
        </w:rPr>
        <w:t>Alex Hughes         07748 857114</w:t>
      </w:r>
    </w:p>
    <w:p w:rsidR="00E37AA5" w:rsidRDefault="00E37AA5" w:rsidP="00E37AA5">
      <w:pPr>
        <w:numPr>
          <w:ilvl w:val="2"/>
          <w:numId w:val="1"/>
        </w:numPr>
        <w:spacing w:line="252" w:lineRule="auto"/>
        <w:ind w:left="1077" w:hanging="357"/>
        <w:rPr>
          <w:rFonts w:ascii="Arial" w:hAnsi="Arial" w:cs="Arial"/>
        </w:rPr>
      </w:pPr>
      <w:r>
        <w:rPr>
          <w:rFonts w:ascii="Arial" w:hAnsi="Arial" w:cs="Arial"/>
        </w:rPr>
        <w:t>Karen Genuardi    07801 523186</w:t>
      </w:r>
    </w:p>
    <w:p w:rsidR="00E37AA5" w:rsidRDefault="00E37AA5" w:rsidP="00E37AA5">
      <w:pPr>
        <w:numPr>
          <w:ilvl w:val="2"/>
          <w:numId w:val="1"/>
        </w:numPr>
        <w:spacing w:line="252" w:lineRule="auto"/>
        <w:ind w:left="1077" w:hanging="357"/>
        <w:rPr>
          <w:rFonts w:ascii="Arial" w:hAnsi="Arial" w:cs="Arial"/>
        </w:rPr>
      </w:pPr>
      <w:r>
        <w:rPr>
          <w:rFonts w:ascii="Arial" w:hAnsi="Arial" w:cs="Arial"/>
        </w:rPr>
        <w:t>Ian Gill                   07782 248216</w:t>
      </w:r>
    </w:p>
    <w:p w:rsidR="00E37AA5" w:rsidRDefault="00E37AA5" w:rsidP="00E37AA5">
      <w:pPr>
        <w:numPr>
          <w:ilvl w:val="2"/>
          <w:numId w:val="1"/>
        </w:numPr>
        <w:spacing w:line="252" w:lineRule="auto"/>
        <w:ind w:left="1077" w:hanging="357"/>
        <w:rPr>
          <w:rFonts w:ascii="Arial" w:hAnsi="Arial" w:cs="Arial"/>
        </w:rPr>
      </w:pPr>
      <w:r>
        <w:rPr>
          <w:rFonts w:ascii="Arial" w:hAnsi="Arial" w:cs="Arial"/>
        </w:rPr>
        <w:t>Vince Bixby           07725 900367</w:t>
      </w:r>
    </w:p>
    <w:p w:rsidR="00E37AA5" w:rsidRDefault="00E37AA5" w:rsidP="00E37AA5">
      <w:pPr>
        <w:numPr>
          <w:ilvl w:val="2"/>
          <w:numId w:val="1"/>
        </w:numPr>
        <w:spacing w:line="252" w:lineRule="auto"/>
        <w:ind w:left="1077" w:hanging="357"/>
        <w:rPr>
          <w:rFonts w:ascii="Arial" w:hAnsi="Arial" w:cs="Arial"/>
        </w:rPr>
      </w:pPr>
      <w:r>
        <w:rPr>
          <w:rFonts w:ascii="Arial" w:hAnsi="Arial" w:cs="Arial"/>
        </w:rPr>
        <w:t>Claire Pitman        07956 862824</w:t>
      </w:r>
    </w:p>
    <w:p w:rsidR="00E37AA5" w:rsidRDefault="00E37AA5" w:rsidP="00E37AA5">
      <w:pPr>
        <w:numPr>
          <w:ilvl w:val="2"/>
          <w:numId w:val="1"/>
        </w:numPr>
        <w:spacing w:line="252" w:lineRule="auto"/>
        <w:ind w:left="1077" w:hanging="357"/>
        <w:rPr>
          <w:rFonts w:ascii="Arial" w:hAnsi="Arial" w:cs="Arial"/>
        </w:rPr>
      </w:pPr>
      <w:r>
        <w:rPr>
          <w:rFonts w:ascii="Arial" w:hAnsi="Arial" w:cs="Arial"/>
        </w:rPr>
        <w:t>Craig Turner          07946 629052</w:t>
      </w:r>
    </w:p>
    <w:p w:rsidR="00E37AA5" w:rsidRDefault="00E37AA5" w:rsidP="00E37AA5">
      <w:pPr>
        <w:numPr>
          <w:ilvl w:val="2"/>
          <w:numId w:val="1"/>
        </w:numPr>
        <w:spacing w:line="252" w:lineRule="auto"/>
        <w:ind w:left="1077" w:hanging="357"/>
        <w:rPr>
          <w:rFonts w:ascii="Arial" w:hAnsi="Arial" w:cs="Arial"/>
        </w:rPr>
      </w:pPr>
      <w:r>
        <w:rPr>
          <w:rFonts w:ascii="Arial" w:hAnsi="Arial" w:cs="Arial"/>
        </w:rPr>
        <w:t>Adrian Bennett      07817 894781</w:t>
      </w:r>
    </w:p>
    <w:p w:rsidR="00E37AA5" w:rsidRDefault="00E37AA5" w:rsidP="00E37AA5">
      <w:pPr>
        <w:numPr>
          <w:ilvl w:val="2"/>
          <w:numId w:val="1"/>
        </w:numPr>
        <w:spacing w:line="252" w:lineRule="auto"/>
        <w:ind w:left="1077" w:hanging="357"/>
        <w:rPr>
          <w:rFonts w:ascii="Arial" w:hAnsi="Arial" w:cs="Arial"/>
        </w:rPr>
      </w:pPr>
      <w:r>
        <w:rPr>
          <w:rFonts w:ascii="Arial" w:hAnsi="Arial" w:cs="Arial"/>
        </w:rPr>
        <w:t>Soizic Peyrusse    07786 683709</w:t>
      </w:r>
    </w:p>
    <w:p w:rsidR="00E37AA5" w:rsidRDefault="00E37AA5" w:rsidP="00E37AA5">
      <w:pPr>
        <w:numPr>
          <w:ilvl w:val="2"/>
          <w:numId w:val="1"/>
        </w:numPr>
        <w:spacing w:line="252" w:lineRule="auto"/>
        <w:ind w:left="1077" w:hanging="357"/>
        <w:rPr>
          <w:rFonts w:ascii="Arial" w:hAnsi="Arial" w:cs="Arial"/>
        </w:rPr>
      </w:pPr>
      <w:r>
        <w:rPr>
          <w:rFonts w:ascii="Arial" w:hAnsi="Arial" w:cs="Arial"/>
        </w:rPr>
        <w:t>Alok Suthar           07877 350839</w:t>
      </w:r>
    </w:p>
    <w:p w:rsidR="00E37AA5" w:rsidRDefault="00E37AA5" w:rsidP="00E37AA5">
      <w:pPr>
        <w:spacing w:line="252" w:lineRule="auto"/>
        <w:rPr>
          <w:rFonts w:ascii="Arial" w:hAnsi="Arial" w:cs="Arial"/>
        </w:rPr>
      </w:pPr>
    </w:p>
    <w:p w:rsidR="00E37AA5" w:rsidRDefault="00E37AA5" w:rsidP="00E37AA5">
      <w:pPr>
        <w:spacing w:line="252" w:lineRule="auto"/>
        <w:rPr>
          <w:rFonts w:ascii="Arial" w:hAnsi="Arial" w:cs="Arial"/>
        </w:rPr>
      </w:pPr>
      <w:r>
        <w:rPr>
          <w:rFonts w:ascii="Arial" w:hAnsi="Arial" w:cs="Arial"/>
        </w:rPr>
        <w:t>The BC Team</w:t>
      </w:r>
    </w:p>
    <w:p w:rsidR="00E37AA5" w:rsidRDefault="00E37AA5" w:rsidP="00E37AA5">
      <w:pPr>
        <w:rPr>
          <w:rFonts w:ascii="Arial" w:hAnsi="Arial" w:cs="Arial"/>
        </w:rPr>
      </w:pPr>
    </w:p>
    <w:tbl>
      <w:tblPr>
        <w:tblW w:w="6000" w:type="dxa"/>
        <w:tblCellSpacing w:w="15" w:type="dxa"/>
        <w:tblLook w:val="04A0" w:firstRow="1" w:lastRow="0" w:firstColumn="1" w:lastColumn="0" w:noHBand="0" w:noVBand="1"/>
      </w:tblPr>
      <w:tblGrid>
        <w:gridCol w:w="4773"/>
        <w:gridCol w:w="1227"/>
      </w:tblGrid>
      <w:tr w:rsidR="00E37AA5" w:rsidTr="00E37AA5">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E37AA5" w:rsidRDefault="00E37AA5">
            <w:pPr>
              <w:pStyle w:val="NormalWeb"/>
              <w:rPr>
                <w:rFonts w:ascii="Arial" w:hAnsi="Arial" w:cs="Arial"/>
                <w:sz w:val="22"/>
                <w:szCs w:val="22"/>
              </w:rPr>
            </w:pPr>
            <w:r>
              <w:rPr>
                <w:rFonts w:ascii="Arial" w:hAnsi="Arial" w:cs="Arial"/>
                <w:sz w:val="20"/>
                <w:szCs w:val="20"/>
              </w:rPr>
              <w:t>Ian Gill</w:t>
            </w:r>
            <w:r>
              <w:rPr>
                <w:rFonts w:ascii="Arial" w:hAnsi="Arial" w:cs="Arial"/>
                <w:sz w:val="20"/>
                <w:szCs w:val="20"/>
              </w:rPr>
              <w:br/>
              <w:t xml:space="preserve">Partner, Patent &amp; Trade Mark Attorney </w:t>
            </w:r>
          </w:p>
        </w:tc>
      </w:tr>
      <w:tr w:rsidR="00E37AA5" w:rsidTr="00E37AA5">
        <w:trPr>
          <w:tblCellSpacing w:w="15" w:type="dxa"/>
        </w:trPr>
        <w:tc>
          <w:tcPr>
            <w:tcW w:w="0" w:type="auto"/>
            <w:shd w:val="clear" w:color="auto" w:fill="FFFFFF"/>
            <w:tcMar>
              <w:top w:w="105" w:type="dxa"/>
              <w:left w:w="15" w:type="dxa"/>
              <w:bottom w:w="105" w:type="dxa"/>
              <w:right w:w="15" w:type="dxa"/>
            </w:tcMar>
            <w:vAlign w:val="center"/>
            <w:hideMark/>
          </w:tcPr>
          <w:p w:rsidR="00E37AA5" w:rsidRDefault="00E37AA5">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6841 </w:t>
            </w:r>
            <w:r>
              <w:rPr>
                <w:rStyle w:val="Strong"/>
                <w:rFonts w:ascii="Arial" w:hAnsi="Arial" w:cs="Arial"/>
                <w:color w:val="22CFC9"/>
                <w:sz w:val="20"/>
                <w:szCs w:val="20"/>
              </w:rPr>
              <w:t>E:</w:t>
            </w:r>
            <w:r>
              <w:rPr>
                <w:rFonts w:ascii="Arial" w:hAnsi="Arial" w:cs="Arial"/>
                <w:sz w:val="20"/>
                <w:szCs w:val="20"/>
              </w:rPr>
              <w:t xml:space="preserve"> </w:t>
            </w:r>
            <w:hyperlink r:id="rId10" w:history="1">
              <w:r>
                <w:rPr>
                  <w:rStyle w:val="Hyperlink"/>
                  <w:rFonts w:ascii="Arial" w:hAnsi="Arial" w:cs="Arial"/>
                  <w:color w:val="000000"/>
                  <w:sz w:val="20"/>
                  <w:szCs w:val="20"/>
                </w:rPr>
                <w:t>isg@aathornton.com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11"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E37AA5" w:rsidRDefault="00E37AA5">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E37AA5" w:rsidRDefault="00E37AA5" w:rsidP="00E37AA5">
      <w:pPr>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45"/>
        <w:gridCol w:w="2055"/>
      </w:tblGrid>
      <w:tr w:rsidR="00E37AA5" w:rsidTr="00E37AA5">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E37AA5" w:rsidRDefault="00E37AA5">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8875" cy="514350"/>
                  <wp:effectExtent l="0" t="0" r="9525"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amp; C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E37AA5" w:rsidRDefault="00E37AA5">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E37AA5" w:rsidTr="00E37AA5">
        <w:trPr>
          <w:tblCellSpacing w:w="15" w:type="dxa"/>
        </w:trPr>
        <w:tc>
          <w:tcPr>
            <w:tcW w:w="0" w:type="auto"/>
            <w:gridSpan w:val="2"/>
            <w:shd w:val="clear" w:color="auto" w:fill="71C5C3"/>
            <w:tcMar>
              <w:top w:w="105" w:type="dxa"/>
              <w:left w:w="15" w:type="dxa"/>
              <w:bottom w:w="105" w:type="dxa"/>
              <w:right w:w="15" w:type="dxa"/>
            </w:tcMar>
            <w:vAlign w:val="center"/>
            <w:hideMark/>
          </w:tcPr>
          <w:p w:rsidR="00E37AA5" w:rsidRDefault="00E37AA5">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17"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E37AA5" w:rsidRDefault="00E37AA5" w:rsidP="00E37AA5">
      <w:pPr>
        <w:rPr>
          <w:rFonts w:ascii="Times New Roman" w:eastAsia="Times New Roman" w:hAnsi="Times New Roman" w:cs="Times New Roman"/>
          <w:sz w:val="24"/>
          <w:szCs w:val="24"/>
          <w:lang w:eastAsia="en-GB"/>
        </w:rPr>
      </w:pPr>
    </w:p>
    <w:p w:rsidR="00DB7508" w:rsidRDefault="00E37AA5">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Package" ShapeID="_x0000_i1025" DrawAspect="Icon" ObjectID="_1648555601" r:id="rId19"/>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A5"/>
    <w:rsid w:val="006E7C42"/>
    <w:rsid w:val="00CF539A"/>
    <w:rsid w:val="00DB7508"/>
    <w:rsid w:val="00E3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CDAB7E-150C-4771-A92E-CB2CC4DC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AA5"/>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AA5"/>
    <w:rPr>
      <w:color w:val="0563C1"/>
      <w:u w:val="single"/>
    </w:rPr>
  </w:style>
  <w:style w:type="paragraph" w:styleId="NormalWeb">
    <w:name w:val="Normal (Web)"/>
    <w:basedOn w:val="Normal"/>
    <w:uiPriority w:val="99"/>
    <w:semiHidden/>
    <w:unhideWhenUsed/>
    <w:rsid w:val="00E37AA5"/>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E37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fl.gov.uk/fares/refunds-and-replacements/coronavirus" TargetMode="External"/><Relationship Id="rId12" Type="http://schemas.openxmlformats.org/officeDocument/2006/relationships/hyperlink" Target="https://www.linkedin.com/company/aathornton" TargetMode="External"/><Relationship Id="rId17" Type="http://schemas.openxmlformats.org/officeDocument/2006/relationships/hyperlink" Target="http://www.aathornton.com/covid-19/"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pport@aathornton.com" TargetMode="External"/><Relationship Id="rId11" Type="http://schemas.openxmlformats.org/officeDocument/2006/relationships/hyperlink" Target="http://www.aathornton.com/" TargetMode="External"/><Relationship Id="rId5" Type="http://schemas.openxmlformats.org/officeDocument/2006/relationships/hyperlink" Target="http://theconversation.com/here-is-why-you-might-be-feeling-tired-while-on-lockdown-135502" TargetMode="External"/><Relationship Id="rId15" Type="http://schemas.openxmlformats.org/officeDocument/2006/relationships/image" Target="media/image3.gif"/><Relationship Id="rId10" Type="http://schemas.openxmlformats.org/officeDocument/2006/relationships/hyperlink" Target="mailto:isg@aathornton.com"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www.bbc.co.uk/news/av/world-asia-52189013/jacinda-ardern-tooth-fairy-and-easter-bunny-are-essential-workers" TargetMode="External"/><Relationship Id="rId14" Type="http://schemas.openxmlformats.org/officeDocument/2006/relationships/hyperlink" Target="https://twitter.com/AAThornto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2</cp:revision>
  <dcterms:created xsi:type="dcterms:W3CDTF">2020-04-16T14:18:00Z</dcterms:created>
  <dcterms:modified xsi:type="dcterms:W3CDTF">2020-04-16T14:19:00Z</dcterms:modified>
</cp:coreProperties>
</file>