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32C" w:rsidRDefault="00BA632C" w:rsidP="00BA63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Hi</w:t>
      </w: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Comms Cascade</w:t>
      </w: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Here is a link to Adrian’s most recent comms cascade.</w:t>
      </w: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</w:p>
    <w:p w:rsidR="00BA632C" w:rsidRDefault="00BA632C" w:rsidP="00BA632C">
      <w:pPr>
        <w:rPr>
          <w:rFonts w:ascii="Arial" w:hAnsi="Arial" w:cs="Arial"/>
        </w:rPr>
      </w:pPr>
      <w:hyperlink r:id="rId5" w:history="1">
        <w:r>
          <w:rPr>
            <w:rStyle w:val="Hyperlink"/>
            <w:rFonts w:ascii="Arial" w:hAnsi="Arial" w:cs="Arial"/>
            <w:color w:val="auto"/>
          </w:rPr>
          <w:t>https://youtu.be/00H2L7dXDgM</w:t>
        </w:r>
      </w:hyperlink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SurveyMonkey</w:t>
      </w: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</w:p>
    <w:p w:rsidR="00BA632C" w:rsidRDefault="00BA632C" w:rsidP="00BA632C">
      <w:pPr>
        <w:rPr>
          <w:rFonts w:ascii="Arial" w:hAnsi="Arial" w:cs="Arial"/>
        </w:rPr>
      </w:pPr>
      <w:r>
        <w:rPr>
          <w:rFonts w:ascii="Arial" w:hAnsi="Arial" w:cs="Arial"/>
        </w:rPr>
        <w:t>Here is a link to the SurveyMonkey regarding office requirements for completion by noon on Wednesday 3 June.</w:t>
      </w:r>
    </w:p>
    <w:p w:rsidR="00BA632C" w:rsidRDefault="00BA632C" w:rsidP="00BA632C">
      <w:pPr>
        <w:rPr>
          <w:rFonts w:ascii="Arial" w:hAnsi="Arial" w:cs="Arial"/>
        </w:rPr>
      </w:pPr>
      <w:hyperlink r:id="rId6" w:history="1">
        <w:r>
          <w:rPr>
            <w:rStyle w:val="Hyperlink"/>
            <w:rFonts w:ascii="Arial" w:hAnsi="Arial" w:cs="Arial"/>
            <w:color w:val="auto"/>
          </w:rPr>
          <w:t>https://www.surveymonkey.co.uk/r/9GW892Z</w:t>
        </w:r>
      </w:hyperlink>
      <w:r>
        <w:rPr>
          <w:rFonts w:ascii="Arial" w:hAnsi="Arial" w:cs="Arial"/>
        </w:rPr>
        <w:t xml:space="preserve"> </w:t>
      </w: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Competition time</w:t>
      </w: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was a hotly contested competition, no doubt because of the massive £50 roll over prize.  The competition was close enough to be classed as a photo finish, but the winner, by a short neck, was … </w:t>
      </w:r>
      <w:r>
        <w:rPr>
          <w:rFonts w:ascii="Arial" w:hAnsi="Arial" w:cs="Arial"/>
          <w:b/>
          <w:bCs/>
        </w:rPr>
        <w:t>Becca</w:t>
      </w:r>
      <w:r>
        <w:rPr>
          <w:rFonts w:ascii="Arial" w:hAnsi="Arial" w:cs="Arial"/>
        </w:rPr>
        <w:t xml:space="preserve">!  </w:t>
      </w: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</w:rPr>
      </w:pP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4263390" cy="3147060"/>
            <wp:effectExtent l="0" t="0" r="3810" b="0"/>
            <wp:docPr id="5" name="Picture 5" descr="cid:image005.png@01D63805.F7DAE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5.png@01D63805.F7DAEC8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</w:rPr>
      </w:pP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Nikesh – I can’t believe you fluffed this one - you have put every other entry at the centre back – this round was made for you!  Why change tactics now?!</w:t>
      </w: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</w:rPr>
      </w:pP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Nick – the wait for a hat-trick continues …</w:t>
      </w: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</w:rPr>
      </w:pP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commendation goes to Lindsey for her imaginative use of a green bust to represent Craig’s head!</w:t>
      </w:r>
    </w:p>
    <w:p w:rsidR="00BA632C" w:rsidRDefault="00BA632C" w:rsidP="00BA632C">
      <w:pPr>
        <w:spacing w:after="0" w:line="240" w:lineRule="auto"/>
        <w:jc w:val="both"/>
        <w:rPr>
          <w:rFonts w:ascii="Arial" w:hAnsi="Arial" w:cs="Arial"/>
        </w:rPr>
      </w:pPr>
    </w:p>
    <w:p w:rsidR="00BA632C" w:rsidRDefault="00BA632C" w:rsidP="00BA632C">
      <w:pPr>
        <w:spacing w:after="0" w:line="240" w:lineRule="auto"/>
        <w:jc w:val="both"/>
        <w:rPr>
          <w:rStyle w:val="Hyperlink"/>
          <w:color w:val="auto"/>
          <w:u w:val="none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4548505" cy="2861945"/>
            <wp:effectExtent l="0" t="0" r="4445" b="0"/>
            <wp:docPr id="4" name="Picture 4" descr="cid:image006.png@01D63805.F7DAE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6.png@01D63805.F7DAEC8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32C" w:rsidRDefault="00BA632C" w:rsidP="00BA632C">
      <w:pPr>
        <w:spacing w:after="0" w:line="240" w:lineRule="auto"/>
        <w:jc w:val="both"/>
      </w:pPr>
    </w:p>
    <w:p w:rsidR="00BA632C" w:rsidRDefault="00BA632C" w:rsidP="00BA632C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BC Contacts</w:t>
      </w:r>
    </w:p>
    <w:p w:rsidR="00BA632C" w:rsidRDefault="00BA632C" w:rsidP="00BA632C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Karen Genuardi    07801 523186</w:t>
      </w:r>
    </w:p>
    <w:p w:rsidR="00BA632C" w:rsidRDefault="00BA632C" w:rsidP="00BA632C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Ian Gill                   07782 248216</w:t>
      </w:r>
    </w:p>
    <w:p w:rsidR="00BA632C" w:rsidRDefault="00BA632C" w:rsidP="00BA632C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Vince Bixby           07725 900367</w:t>
      </w:r>
    </w:p>
    <w:p w:rsidR="00BA632C" w:rsidRDefault="00BA632C" w:rsidP="00BA632C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Claire Pitman        07956 862824</w:t>
      </w:r>
    </w:p>
    <w:p w:rsidR="00BA632C" w:rsidRDefault="00BA632C" w:rsidP="00BA632C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Craig Turner          07946 629052</w:t>
      </w:r>
    </w:p>
    <w:p w:rsidR="00BA632C" w:rsidRDefault="00BA632C" w:rsidP="00BA632C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Adrian Bennett      07817 894781</w:t>
      </w:r>
    </w:p>
    <w:p w:rsidR="00BA632C" w:rsidRDefault="00BA632C" w:rsidP="00BA632C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Alok Suthar           07877 350839</w:t>
      </w:r>
    </w:p>
    <w:p w:rsidR="00BA632C" w:rsidRDefault="00BA632C" w:rsidP="00BA632C">
      <w:pPr>
        <w:numPr>
          <w:ilvl w:val="2"/>
          <w:numId w:val="1"/>
        </w:numPr>
        <w:spacing w:after="0"/>
        <w:ind w:left="1077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Dan Byrne             07503 475521</w:t>
      </w:r>
    </w:p>
    <w:p w:rsidR="00BA632C" w:rsidRDefault="00BA632C" w:rsidP="00BA632C">
      <w:pPr>
        <w:rPr>
          <w:rFonts w:ascii="Arial" w:hAnsi="Arial" w:cs="Arial"/>
        </w:rPr>
      </w:pPr>
    </w:p>
    <w:tbl>
      <w:tblPr>
        <w:tblW w:w="6000" w:type="dxa"/>
        <w:tblCellSpacing w:w="15" w:type="dxa"/>
        <w:tblLook w:val="04A0" w:firstRow="1" w:lastRow="0" w:firstColumn="1" w:lastColumn="0" w:noHBand="0" w:noVBand="1"/>
      </w:tblPr>
      <w:tblGrid>
        <w:gridCol w:w="4773"/>
        <w:gridCol w:w="1227"/>
      </w:tblGrid>
      <w:tr w:rsidR="00BA632C" w:rsidTr="00BA632C">
        <w:trPr>
          <w:tblCellSpacing w:w="15" w:type="dxa"/>
        </w:trPr>
        <w:tc>
          <w:tcPr>
            <w:tcW w:w="0" w:type="auto"/>
            <w:gridSpan w:val="2"/>
            <w:tcBorders>
              <w:top w:val="single" w:sz="6" w:space="0" w:color="CCCCCC"/>
              <w:left w:val="nil"/>
              <w:bottom w:val="single" w:sz="6" w:space="0" w:color="CCCCCC"/>
              <w:right w:val="nil"/>
            </w:tcBorders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BA632C" w:rsidRDefault="00BA632C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Ian Gill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Partner, Patent &amp; Trade Mark Attorney </w:t>
            </w:r>
          </w:p>
        </w:tc>
      </w:tr>
      <w:tr w:rsidR="00BA632C" w:rsidTr="00BA632C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BA632C" w:rsidRDefault="00BA632C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Strong"/>
                <w:rFonts w:ascii="Arial" w:hAnsi="Arial" w:cs="Arial"/>
                <w:color w:val="22CFC9"/>
                <w:sz w:val="20"/>
                <w:szCs w:val="20"/>
              </w:rPr>
              <w:t>DL:</w:t>
            </w:r>
            <w:r>
              <w:rPr>
                <w:rFonts w:ascii="Arial" w:hAnsi="Arial" w:cs="Arial"/>
                <w:sz w:val="20"/>
                <w:szCs w:val="20"/>
              </w:rPr>
              <w:t xml:space="preserve"> +44 (0) 20 7440 6841 </w:t>
            </w:r>
            <w:r>
              <w:rPr>
                <w:rStyle w:val="Strong"/>
                <w:rFonts w:ascii="Arial" w:hAnsi="Arial" w:cs="Arial"/>
                <w:color w:val="22CFC9"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1" w:history="1">
              <w:r>
                <w:rPr>
                  <w:rStyle w:val="Hyperlink"/>
                  <w:rFonts w:ascii="Arial" w:hAnsi="Arial" w:cs="Arial"/>
                  <w:color w:val="000000"/>
                  <w:sz w:val="20"/>
                  <w:szCs w:val="20"/>
                </w:rPr>
                <w:t>isg@aathornton.com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bCs/>
                <w:color w:val="22CFC9"/>
                <w:sz w:val="20"/>
                <w:szCs w:val="20"/>
              </w:rPr>
              <w:br/>
            </w:r>
            <w:r>
              <w:rPr>
                <w:rStyle w:val="Strong"/>
                <w:rFonts w:ascii="Arial" w:hAnsi="Arial" w:cs="Arial"/>
                <w:color w:val="22CFC9"/>
                <w:sz w:val="20"/>
                <w:szCs w:val="20"/>
              </w:rPr>
              <w:t>W: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2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aathornton.com</w:t>
              </w:r>
            </w:hyperlink>
          </w:p>
        </w:tc>
        <w:tc>
          <w:tcPr>
            <w:tcW w:w="1000" w:type="pct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A632C" w:rsidRDefault="00BA632C">
            <w:pPr>
              <w:pStyle w:val="NormalWeb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563C1"/>
                <w:sz w:val="22"/>
                <w:szCs w:val="22"/>
              </w:rPr>
              <w:drawing>
                <wp:inline distT="0" distB="0" distL="0" distR="0">
                  <wp:extent cx="249555" cy="201930"/>
                  <wp:effectExtent l="0" t="0" r="0" b="7620"/>
                  <wp:docPr id="3" name="Picture 3" descr="Linkedin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563C1"/>
                <w:sz w:val="22"/>
                <w:szCs w:val="22"/>
              </w:rPr>
              <w:drawing>
                <wp:inline distT="0" distB="0" distL="0" distR="0">
                  <wp:extent cx="249555" cy="201930"/>
                  <wp:effectExtent l="0" t="0" r="0" b="7620"/>
                  <wp:docPr id="2" name="Picture 2" descr="Twitter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32C" w:rsidRDefault="00BA632C" w:rsidP="00BA632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6000" w:type="dxa"/>
        <w:tblCellSpacing w:w="15" w:type="dxa"/>
        <w:tblLook w:val="04A0" w:firstRow="1" w:lastRow="0" w:firstColumn="1" w:lastColumn="0" w:noHBand="0" w:noVBand="1"/>
      </w:tblPr>
      <w:tblGrid>
        <w:gridCol w:w="3920"/>
        <w:gridCol w:w="2080"/>
      </w:tblGrid>
      <w:tr w:rsidR="00BA632C" w:rsidTr="00BA632C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nil"/>
              <w:bottom w:val="nil"/>
              <w:right w:val="nil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BA632C" w:rsidRDefault="00BA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422525" cy="510540"/>
                  <wp:effectExtent l="0" t="0" r="0" b="3810"/>
                  <wp:docPr id="1" name="Picture 1" descr="AA Thornton &amp; 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A Thornton &amp; 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0" w:type="pct"/>
            <w:tcBorders>
              <w:top w:val="single" w:sz="6" w:space="0" w:color="CCCCCC"/>
              <w:left w:val="nil"/>
              <w:bottom w:val="nil"/>
              <w:right w:val="nil"/>
            </w:tcBorders>
            <w:tcMar>
              <w:top w:w="15" w:type="dxa"/>
              <w:left w:w="120" w:type="dxa"/>
              <w:bottom w:w="15" w:type="dxa"/>
              <w:right w:w="15" w:type="dxa"/>
            </w:tcMar>
            <w:vAlign w:val="center"/>
            <w:hideMark/>
          </w:tcPr>
          <w:p w:rsidR="00BA632C" w:rsidRDefault="00BA632C">
            <w:pPr>
              <w:pStyle w:val="NormalWeb"/>
              <w:rPr>
                <w:rFonts w:ascii="Arial" w:hAnsi="Arial" w:cs="Arial"/>
                <w:sz w:val="17"/>
                <w:szCs w:val="17"/>
              </w:rPr>
            </w:pPr>
            <w:r>
              <w:rPr>
                <w:rStyle w:val="Strong"/>
                <w:rFonts w:ascii="Arial" w:hAnsi="Arial" w:cs="Arial"/>
                <w:color w:val="22CFC9"/>
                <w:sz w:val="17"/>
                <w:szCs w:val="17"/>
              </w:rPr>
              <w:t>A.A. Thornton &amp; Co.</w:t>
            </w:r>
            <w:r>
              <w:rPr>
                <w:rFonts w:ascii="Arial" w:hAnsi="Arial" w:cs="Arial"/>
                <w:sz w:val="17"/>
                <w:szCs w:val="17"/>
              </w:rPr>
              <w:br/>
              <w:t>10 Old Bailey</w:t>
            </w:r>
            <w:r>
              <w:rPr>
                <w:rFonts w:ascii="Arial" w:hAnsi="Arial" w:cs="Arial"/>
                <w:sz w:val="17"/>
                <w:szCs w:val="17"/>
              </w:rPr>
              <w:br/>
              <w:t>London, EC4M 7NG</w:t>
            </w:r>
            <w:r>
              <w:rPr>
                <w:rFonts w:ascii="Arial" w:hAnsi="Arial" w:cs="Arial"/>
                <w:sz w:val="17"/>
                <w:szCs w:val="17"/>
              </w:rPr>
              <w:br/>
              <w:t>T +44 (0) 20 7405 4044</w:t>
            </w:r>
            <w:r>
              <w:rPr>
                <w:rFonts w:ascii="Arial" w:hAnsi="Arial" w:cs="Arial"/>
                <w:sz w:val="17"/>
                <w:szCs w:val="17"/>
              </w:rPr>
              <w:br/>
              <w:t>F +44 (0) 20 7405 3580</w:t>
            </w:r>
          </w:p>
        </w:tc>
      </w:tr>
      <w:tr w:rsidR="00BA632C" w:rsidTr="00BA632C">
        <w:trPr>
          <w:tblCellSpacing w:w="15" w:type="dxa"/>
        </w:trPr>
        <w:tc>
          <w:tcPr>
            <w:tcW w:w="0" w:type="auto"/>
            <w:gridSpan w:val="2"/>
            <w:shd w:val="clear" w:color="auto" w:fill="71C5C3"/>
            <w:tcMar>
              <w:top w:w="105" w:type="dxa"/>
              <w:left w:w="15" w:type="dxa"/>
              <w:bottom w:w="105" w:type="dxa"/>
              <w:right w:w="15" w:type="dxa"/>
            </w:tcMar>
            <w:vAlign w:val="center"/>
            <w:hideMark/>
          </w:tcPr>
          <w:p w:rsidR="00BA632C" w:rsidRDefault="00BA632C">
            <w:pPr>
              <w:pStyle w:val="NormalWeb"/>
              <w:rPr>
                <w:rFonts w:ascii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COVID-19 - At AA Thornton we are well equipped to proceed with business as usual, and to provide uninterrupted, high-quality service to our clients. Please click </w:t>
            </w:r>
            <w:hyperlink r:id="rId18" w:tooltip="" w:history="1">
              <w:r>
                <w:rPr>
                  <w:rStyle w:val="Hyperlink"/>
                  <w:rFonts w:ascii="Arial" w:hAnsi="Arial" w:cs="Arial"/>
                  <w:sz w:val="17"/>
                  <w:szCs w:val="17"/>
                </w:rPr>
                <w:t>here</w:t>
              </w:r>
            </w:hyperlink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for our latest update.</w:t>
            </w:r>
          </w:p>
        </w:tc>
      </w:tr>
    </w:tbl>
    <w:p w:rsidR="00BA632C" w:rsidRDefault="00BA632C" w:rsidP="00BA63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bookmarkStart w:id="0" w:name="_GoBack"/>
    <w:bookmarkEnd w:id="0"/>
    <w:p w:rsidR="00DB7508" w:rsidRDefault="00BA632C"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55pt" o:ole="">
            <v:imagedata r:id="rId19" o:title=""/>
          </v:shape>
          <o:OLEObject Type="Embed" ProgID="Package" ShapeID="_x0000_i1025" DrawAspect="Icon" ObjectID="_1652517283" r:id="rId20"/>
        </w:object>
      </w:r>
    </w:p>
    <w:sectPr w:rsidR="00DB75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9E16CB"/>
    <w:multiLevelType w:val="hybridMultilevel"/>
    <w:tmpl w:val="0D0CC4BE"/>
    <w:lvl w:ilvl="0" w:tplc="4FBC3D42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32C"/>
    <w:rsid w:val="006E7C42"/>
    <w:rsid w:val="00BA632C"/>
    <w:rsid w:val="00DB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5F47D4-33B5-4F55-B6EC-12269ABDB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32C"/>
    <w:pPr>
      <w:spacing w:line="252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A632C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BA63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A63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11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5.png@01D63805.F7DAEC80" TargetMode="External"/><Relationship Id="rId13" Type="http://schemas.openxmlformats.org/officeDocument/2006/relationships/hyperlink" Target="https://www.linkedin.com/company/aathornton" TargetMode="External"/><Relationship Id="rId18" Type="http://schemas.openxmlformats.org/officeDocument/2006/relationships/hyperlink" Target="http://www.aathornton.com/covid-19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aathornton.com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gif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hyperlink" Target="https://www.surveymonkey.co.uk/r/9GW892Z" TargetMode="External"/><Relationship Id="rId11" Type="http://schemas.openxmlformats.org/officeDocument/2006/relationships/hyperlink" Target="mailto:isg@aathornton.com" TargetMode="External"/><Relationship Id="rId5" Type="http://schemas.openxmlformats.org/officeDocument/2006/relationships/hyperlink" Target="https://youtu.be/00H2L7dXDgM" TargetMode="External"/><Relationship Id="rId15" Type="http://schemas.openxmlformats.org/officeDocument/2006/relationships/hyperlink" Target="https://twitter.com/AAThorntonCo" TargetMode="External"/><Relationship Id="rId10" Type="http://schemas.openxmlformats.org/officeDocument/2006/relationships/image" Target="cid:image006.png@01D63805.F7DAEC80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L. Wilson</dc:creator>
  <cp:keywords/>
  <dc:description/>
  <cp:lastModifiedBy>Jill L. Wilson</cp:lastModifiedBy>
  <cp:revision>1</cp:revision>
  <dcterms:created xsi:type="dcterms:W3CDTF">2020-06-01T10:48:00Z</dcterms:created>
  <dcterms:modified xsi:type="dcterms:W3CDTF">2020-06-01T10:48:00Z</dcterms:modified>
</cp:coreProperties>
</file>