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A18" w:rsidRDefault="00F63A18" w:rsidP="00F63A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Hi</w:t>
      </w:r>
    </w:p>
    <w:p w:rsidR="00F63A18" w:rsidRDefault="00F63A18" w:rsidP="00F63A18">
      <w:pPr>
        <w:jc w:val="both"/>
        <w:rPr>
          <w:rFonts w:ascii="Arial" w:hAnsi="Arial" w:cs="Arial"/>
          <w:b/>
          <w:bCs/>
          <w:u w:val="single"/>
        </w:rPr>
      </w:pPr>
    </w:p>
    <w:p w:rsidR="00F63A18" w:rsidRDefault="00F63A18" w:rsidP="00F63A18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10OB-exit</w:t>
      </w:r>
    </w:p>
    <w:p w:rsidR="00F63A18" w:rsidRDefault="00F63A18" w:rsidP="00F63A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If you are coming to the office to collect your personal possessions, and you have not yet booked your slot, please do so </w:t>
      </w:r>
      <w:r>
        <w:rPr>
          <w:rFonts w:ascii="Arial" w:hAnsi="Arial" w:cs="Arial"/>
          <w:b/>
          <w:bCs/>
        </w:rPr>
        <w:t>today</w:t>
      </w:r>
      <w:r>
        <w:rPr>
          <w:rFonts w:ascii="Arial" w:hAnsi="Arial" w:cs="Arial"/>
        </w:rPr>
        <w:t xml:space="preserve"> using the link on page 2 of the attached PDF document.</w:t>
      </w:r>
    </w:p>
    <w:p w:rsidR="00F63A18" w:rsidRDefault="00F63A18" w:rsidP="00F63A18">
      <w:pPr>
        <w:jc w:val="both"/>
        <w:rPr>
          <w:rFonts w:ascii="Arial" w:hAnsi="Arial" w:cs="Arial"/>
        </w:rPr>
      </w:pPr>
      <w: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NuancePDF.Document" ShapeID="_x0000_i1025" DrawAspect="Icon" ObjectID="_1653483686" r:id="rId6"/>
        </w:object>
      </w:r>
    </w:p>
    <w:p w:rsidR="00F63A18" w:rsidRDefault="00F63A18" w:rsidP="00F63A18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HAPPY PRIDE!</w:t>
      </w:r>
    </w:p>
    <w:p w:rsidR="00F63A18" w:rsidRDefault="00F63A18" w:rsidP="00F63A18">
      <w:pPr>
        <w:jc w:val="both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>
            <wp:extent cx="1666875" cy="942975"/>
            <wp:effectExtent l="0" t="0" r="9525" b="9525"/>
            <wp:docPr id="4" name="Picture 4" descr="cid:image001.jpg@01D640AE.EE77E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640AE.EE77E3D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A18" w:rsidRDefault="00F63A18" w:rsidP="00F63A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It’s Pride Month 2020, and the Diversity and Inclusion Committee would like to share a series of blog posts with you that </w:t>
      </w:r>
      <w:r>
        <w:rPr>
          <w:rFonts w:ascii="Arial" w:hAnsi="Arial" w:cs="Arial"/>
          <w:b/>
          <w:bCs/>
          <w:i/>
          <w:iCs/>
        </w:rPr>
        <w:t xml:space="preserve">Careers in Ideas, as part of IP Inclusive, </w:t>
      </w:r>
      <w:r>
        <w:rPr>
          <w:rFonts w:ascii="Arial" w:hAnsi="Arial" w:cs="Arial"/>
        </w:rPr>
        <w:t xml:space="preserve">are creating this month.  Their aim – and ours – is to show that LGBT+ people can be free to be themselves in a profession that wants to be inclusive and welcoming for all. Nobody should have to hide aspects of their identity either to get a job in, or when they start work in, the IP sector. </w:t>
      </w:r>
    </w:p>
    <w:p w:rsidR="00F63A18" w:rsidRDefault="00F63A18" w:rsidP="00F63A18">
      <w:pPr>
        <w:jc w:val="both"/>
        <w:rPr>
          <w:rFonts w:ascii="Helvetica" w:hAnsi="Helvetica" w:cs="Helvetica"/>
          <w:color w:val="000000"/>
        </w:rPr>
      </w:pPr>
      <w:r>
        <w:rPr>
          <w:rFonts w:ascii="Arial" w:hAnsi="Arial" w:cs="Arial"/>
        </w:rPr>
        <w:t xml:space="preserve">The Careers in Ideas series begins with B’s story. B works in Internal Communication at the IPO and reflects on personal experience of coming out to colleagues. You can read B’s story </w:t>
      </w:r>
      <w:hyperlink r:id="rId9" w:tgtFrame="_blank" w:history="1">
        <w:r>
          <w:rPr>
            <w:rStyle w:val="Hyperlink"/>
            <w:rFonts w:ascii="Helvetica" w:hAnsi="Helvetica" w:cs="Helvetica"/>
            <w:color w:val="0070C0"/>
          </w:rPr>
          <w:t>here</w:t>
        </w:r>
      </w:hyperlink>
      <w:r>
        <w:rPr>
          <w:rFonts w:ascii="Helvetica" w:hAnsi="Helvetica" w:cs="Helvetica"/>
          <w:color w:val="0070C0"/>
        </w:rPr>
        <w:t xml:space="preserve">. </w:t>
      </w:r>
      <w:r>
        <w:rPr>
          <w:rFonts w:ascii="Helvetica" w:hAnsi="Helvetica" w:cs="Helvetica"/>
          <w:color w:val="000000"/>
        </w:rPr>
        <w:t xml:space="preserve">Please check out other posts in this series too, as they are being posted each Monday in June and, for future posts, visit the </w:t>
      </w:r>
      <w:hyperlink r:id="rId10" w:tgtFrame="_blank" w:history="1">
        <w:r>
          <w:rPr>
            <w:rStyle w:val="Hyperlink"/>
            <w:rFonts w:ascii="Helvetica" w:hAnsi="Helvetica" w:cs="Helvetica"/>
            <w:color w:val="0070C0"/>
          </w:rPr>
          <w:t>News page</w:t>
        </w:r>
      </w:hyperlink>
      <w:r>
        <w:rPr>
          <w:rFonts w:ascii="Helvetica" w:hAnsi="Helvetica" w:cs="Helvetica"/>
          <w:color w:val="000000"/>
        </w:rPr>
        <w:t xml:space="preserve"> of the Careers in Ideas website. </w:t>
      </w:r>
    </w:p>
    <w:p w:rsidR="00F63A18" w:rsidRDefault="00F63A18" w:rsidP="00F63A18">
      <w:pPr>
        <w:jc w:val="both"/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Arial" w:hAnsi="Arial" w:cs="Arial"/>
        </w:rPr>
        <w:t xml:space="preserve">Also, </w:t>
      </w:r>
      <w:hyperlink r:id="rId11" w:history="1">
        <w:r>
          <w:rPr>
            <w:rStyle w:val="Hyperlink"/>
            <w:rFonts w:ascii="Arial" w:hAnsi="Arial" w:cs="Arial"/>
          </w:rPr>
          <w:t>IP Inclusive</w:t>
        </w:r>
      </w:hyperlink>
      <w:r>
        <w:rPr>
          <w:rFonts w:ascii="Arial" w:hAnsi="Arial" w:cs="Arial"/>
        </w:rPr>
        <w:t xml:space="preserve"> have a </w:t>
      </w:r>
      <w:r>
        <w:rPr>
          <w:rFonts w:ascii="Helvetica" w:hAnsi="Helvetica" w:cs="Helvetica"/>
          <w:color w:val="000000"/>
          <w:shd w:val="clear" w:color="auto" w:fill="FFFFFF"/>
        </w:rPr>
        <w:t xml:space="preserve">brilliant, thought-provoking piece about the role of “allies” and how that’s likely to change as we emerge from the coronavirus lockdown. You can read this story </w:t>
      </w:r>
      <w:hyperlink r:id="rId12" w:history="1">
        <w:r>
          <w:rPr>
            <w:rStyle w:val="Hyperlink"/>
            <w:rFonts w:ascii="Helvetica" w:hAnsi="Helvetica" w:cs="Helvetica"/>
            <w:shd w:val="clear" w:color="auto" w:fill="FFFFFF"/>
          </w:rPr>
          <w:t>here</w:t>
        </w:r>
      </w:hyperlink>
      <w:r>
        <w:rPr>
          <w:rFonts w:ascii="Helvetica" w:hAnsi="Helvetica" w:cs="Helvetica"/>
          <w:color w:val="000000"/>
          <w:shd w:val="clear" w:color="auto" w:fill="FFFFFF"/>
        </w:rPr>
        <w:t>.</w:t>
      </w:r>
    </w:p>
    <w:p w:rsidR="00F63A18" w:rsidRDefault="00F63A18" w:rsidP="00F63A18">
      <w:pPr>
        <w:jc w:val="both"/>
        <w:rPr>
          <w:rFonts w:ascii="Arial" w:hAnsi="Arial" w:cs="Arial"/>
        </w:rPr>
      </w:pPr>
      <w:r>
        <w:rPr>
          <w:rFonts w:ascii="Helvetica" w:hAnsi="Helvetica" w:cs="Helvetica"/>
          <w:color w:val="000000"/>
          <w:shd w:val="clear" w:color="auto" w:fill="FFFFFF"/>
        </w:rPr>
        <w:t xml:space="preserve">For other articles on the LGBT+ community, please also check out these links </w:t>
      </w:r>
      <w:r>
        <w:rPr>
          <w:rFonts w:ascii="Arial" w:hAnsi="Arial" w:cs="Arial"/>
        </w:rPr>
        <w:t xml:space="preserve">about </w:t>
      </w:r>
      <w:hyperlink r:id="rId13" w:history="1">
        <w:r>
          <w:rPr>
            <w:rStyle w:val="Hyperlink"/>
            <w:rFonts w:ascii="Arial" w:hAnsi="Arial" w:cs="Arial"/>
          </w:rPr>
          <w:t>Section 28</w:t>
        </w:r>
      </w:hyperlink>
      <w:r>
        <w:rPr>
          <w:rFonts w:ascii="Arial" w:hAnsi="Arial" w:cs="Arial"/>
        </w:rPr>
        <w:t>, the Government-led ruling that has now thankfully been abolished and other changes coming in to affect in the near future,</w:t>
      </w:r>
      <w:r>
        <w:rPr>
          <w:rFonts w:ascii="Helvetica" w:hAnsi="Helvetica" w:cs="Helvetica"/>
          <w:color w:val="000000"/>
          <w:shd w:val="clear" w:color="auto" w:fill="FFFFFF"/>
        </w:rPr>
        <w:t xml:space="preserve"> and a</w:t>
      </w:r>
      <w:r>
        <w:rPr>
          <w:rFonts w:ascii="Arial" w:hAnsi="Arial" w:cs="Arial"/>
        </w:rPr>
        <w:t xml:space="preserve"> </w:t>
      </w:r>
      <w:hyperlink r:id="rId14" w:history="1">
        <w:r>
          <w:rPr>
            <w:rStyle w:val="Hyperlink"/>
            <w:rFonts w:ascii="Arial" w:hAnsi="Arial" w:cs="Arial"/>
          </w:rPr>
          <w:t>curated reference guide</w:t>
        </w:r>
      </w:hyperlink>
      <w:r>
        <w:rPr>
          <w:rFonts w:ascii="Arial" w:hAnsi="Arial" w:cs="Arial"/>
        </w:rPr>
        <w:t xml:space="preserve">, both written during LGBT+ History Month back in February 2020. </w:t>
      </w:r>
    </w:p>
    <w:p w:rsidR="00F63A18" w:rsidRDefault="00F63A18" w:rsidP="00F63A18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Home office set up</w:t>
      </w:r>
    </w:p>
    <w:p w:rsidR="00F63A18" w:rsidRDefault="00F63A18" w:rsidP="00F63A18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</w:p>
    <w:p w:rsidR="00F63A18" w:rsidRDefault="00F63A18" w:rsidP="00F63A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Sarah D has provided the useful link below from a friend (and now a client </w:t>
      </w:r>
      <w:r>
        <w:rPr>
          <w:rFonts w:ascii="Wingdings" w:hAnsi="Wingdings"/>
        </w:rPr>
        <w:t></w:t>
      </w:r>
      <w:r>
        <w:rPr>
          <w:rFonts w:ascii="Arial" w:hAnsi="Arial" w:cs="Arial"/>
        </w:rPr>
        <w:t>) who is a physio and runs Octopus Clinic in Blackfriars and Holborn. She has created the YouTube video below about how to set up a comfortable work station at home.  Sarah found the video helpful and thought it might be useful to others.</w:t>
      </w:r>
    </w:p>
    <w:p w:rsidR="00F63A18" w:rsidRDefault="00F63A18" w:rsidP="00F63A18">
      <w:pPr>
        <w:jc w:val="both"/>
        <w:rPr>
          <w:rFonts w:ascii="Arial" w:hAnsi="Arial" w:cs="Arial"/>
          <w:sz w:val="24"/>
          <w:szCs w:val="24"/>
          <w:lang w:eastAsia="en-GB"/>
        </w:rPr>
      </w:pPr>
      <w:hyperlink r:id="rId15" w:history="1">
        <w:r>
          <w:rPr>
            <w:rStyle w:val="Hyperlink"/>
            <w:rFonts w:ascii="Arial" w:hAnsi="Arial" w:cs="Arial"/>
          </w:rPr>
          <w:t>https://youtu.be/-U05kDQgd1Y</w:t>
        </w:r>
      </w:hyperlink>
    </w:p>
    <w:p w:rsidR="00F63A18" w:rsidRDefault="00F63A18" w:rsidP="00F63A18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Competition time</w:t>
      </w:r>
    </w:p>
    <w:p w:rsidR="00F63A18" w:rsidRDefault="00F63A18" w:rsidP="00F63A18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F63A18" w:rsidRDefault="00F63A18" w:rsidP="00F63A1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Another special guest appearance this week in the “Spot the Sarah Gibson?” competition – can you guess who the special guest is?  No, guessing the special guest is not the competition.  Just make your mark where you think Sarah was standing before the attached </w:t>
      </w:r>
      <w:r>
        <w:rPr>
          <w:rFonts w:ascii="Arial" w:hAnsi="Arial" w:cs="Arial"/>
        </w:rPr>
        <w:lastRenderedPageBreak/>
        <w:t>photo of the empty office was taken.  Answers by Monday at 10am please.  Nikesh, are you going back to your “usual” guess or going off-piste again?</w:t>
      </w:r>
    </w:p>
    <w:p w:rsidR="00F63A18" w:rsidRDefault="00F63A18" w:rsidP="00F63A18">
      <w:pPr>
        <w:spacing w:after="0" w:line="240" w:lineRule="auto"/>
        <w:jc w:val="both"/>
        <w:rPr>
          <w:rFonts w:ascii="Arial" w:hAnsi="Arial" w:cs="Arial"/>
        </w:rPr>
      </w:pPr>
    </w:p>
    <w:p w:rsidR="00F63A18" w:rsidRDefault="00F63A18" w:rsidP="00F63A1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Rachel has donated her winnings from last week to Battersea Dogs and Cats Home.  She declined the suggestion that we donate to a snake-related charity like the Amphibian and Reptile Trust -</w:t>
      </w:r>
      <w:proofErr w:type="gramStart"/>
      <w:r>
        <w:rPr>
          <w:rFonts w:ascii="Arial" w:hAnsi="Arial" w:cs="Arial"/>
        </w:rPr>
        <w:t xml:space="preserve">  </w:t>
      </w:r>
      <w:proofErr w:type="gramEnd"/>
      <w:hyperlink r:id="rId16" w:history="1">
        <w:r>
          <w:rPr>
            <w:rStyle w:val="Hyperlink"/>
            <w:rFonts w:ascii="Arial" w:hAnsi="Arial" w:cs="Arial"/>
          </w:rPr>
          <w:t>https://www.arc-trust.org/snakes-in-gardens</w:t>
        </w:r>
      </w:hyperlink>
      <w:r>
        <w:rPr>
          <w:rFonts w:ascii="Arial" w:hAnsi="Arial" w:cs="Arial"/>
        </w:rPr>
        <w:t>.</w:t>
      </w:r>
      <w:r>
        <w:t xml:space="preserve">  </w:t>
      </w:r>
      <w:r>
        <w:rPr>
          <w:rFonts w:ascii="Arial" w:hAnsi="Arial" w:cs="Arial"/>
        </w:rPr>
        <w:t>However the strong support for a snake in the next office has been noted!</w:t>
      </w:r>
    </w:p>
    <w:p w:rsidR="00F63A18" w:rsidRDefault="00F63A18" w:rsidP="00F63A18">
      <w:pPr>
        <w:spacing w:after="0" w:line="240" w:lineRule="auto"/>
        <w:jc w:val="both"/>
        <w:rPr>
          <w:rFonts w:ascii="Arial" w:hAnsi="Arial" w:cs="Arial"/>
        </w:rPr>
      </w:pPr>
    </w:p>
    <w:p w:rsidR="00F63A18" w:rsidRDefault="00F63A18" w:rsidP="00F63A18">
      <w:pPr>
        <w:spacing w:after="0" w:line="240" w:lineRule="auto"/>
        <w:jc w:val="both"/>
      </w:pPr>
      <w:r>
        <w:rPr>
          <w:rFonts w:ascii="Arial" w:hAnsi="Arial" w:cs="Arial"/>
        </w:rPr>
        <w:pict>
          <v:shape id="_x0000_i1026" type="#_x0000_t75" style="width:450.75pt;height:338.25pt">
            <v:imagedata r:id="rId17" o:title="Wheres Sarah"/>
          </v:shape>
        </w:pict>
      </w:r>
    </w:p>
    <w:p w:rsidR="00F63A18" w:rsidRDefault="00F63A18" w:rsidP="00F63A18">
      <w:pPr>
        <w:spacing w:after="0" w:line="240" w:lineRule="auto"/>
        <w:jc w:val="both"/>
        <w:rPr>
          <w:rFonts w:ascii="Arial" w:hAnsi="Arial" w:cs="Arial"/>
        </w:rPr>
      </w:pPr>
    </w:p>
    <w:p w:rsidR="00F63A18" w:rsidRDefault="00F63A18" w:rsidP="00F63A18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Gill Household</w:t>
      </w:r>
    </w:p>
    <w:p w:rsidR="00F63A18" w:rsidRDefault="00F63A18" w:rsidP="00F63A18">
      <w:pPr>
        <w:spacing w:after="0" w:line="240" w:lineRule="auto"/>
        <w:jc w:val="both"/>
        <w:rPr>
          <w:rFonts w:ascii="Arial" w:hAnsi="Arial" w:cs="Arial"/>
        </w:rPr>
      </w:pPr>
    </w:p>
    <w:p w:rsidR="00F63A18" w:rsidRDefault="00F63A18" w:rsidP="00F63A1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 the lockdown eases, step by step, we are hoping for the best but planning for the worst.  We had a family chat the other day to discuss whether there was anything we should stockpile in case there is a second wave and we agreed on Heinz Baked Beans – nothing else – just “real” baked beans!  What is on your list of essentials?</w:t>
      </w:r>
    </w:p>
    <w:p w:rsidR="00F63A18" w:rsidRDefault="00F63A18" w:rsidP="00F63A18">
      <w:pPr>
        <w:spacing w:after="0" w:line="240" w:lineRule="auto"/>
        <w:jc w:val="both"/>
        <w:rPr>
          <w:rFonts w:ascii="Arial" w:hAnsi="Arial" w:cs="Arial"/>
        </w:rPr>
      </w:pPr>
    </w:p>
    <w:p w:rsidR="00F63A18" w:rsidRDefault="00F63A18" w:rsidP="00F63A18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BC Contacts</w:t>
      </w:r>
    </w:p>
    <w:p w:rsidR="00F63A18" w:rsidRDefault="00F63A18" w:rsidP="00F63A18">
      <w:pPr>
        <w:numPr>
          <w:ilvl w:val="2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Alex Hughes         07748 857114</w:t>
      </w:r>
    </w:p>
    <w:p w:rsidR="00F63A18" w:rsidRDefault="00F63A18" w:rsidP="00F63A18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Karen Genuardi    07801 523186</w:t>
      </w:r>
    </w:p>
    <w:p w:rsidR="00F63A18" w:rsidRDefault="00F63A18" w:rsidP="00F63A18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Ian Gill                   07782 248216</w:t>
      </w:r>
    </w:p>
    <w:p w:rsidR="00F63A18" w:rsidRDefault="00F63A18" w:rsidP="00F63A18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Vince Bixby           07725 900367</w:t>
      </w:r>
    </w:p>
    <w:p w:rsidR="00F63A18" w:rsidRDefault="00F63A18" w:rsidP="00F63A18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Claire Pitman        07956 862824</w:t>
      </w:r>
    </w:p>
    <w:p w:rsidR="00F63A18" w:rsidRDefault="00F63A18" w:rsidP="00F63A18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Craig Turner          07946 629052</w:t>
      </w:r>
    </w:p>
    <w:p w:rsidR="00F63A18" w:rsidRDefault="00F63A18" w:rsidP="00F63A18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Adrian Bennett      07817 894781</w:t>
      </w:r>
    </w:p>
    <w:p w:rsidR="00F63A18" w:rsidRDefault="00F63A18" w:rsidP="00F63A18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Alok Suthar           07877 350839</w:t>
      </w:r>
    </w:p>
    <w:p w:rsidR="00F63A18" w:rsidRDefault="00F63A18" w:rsidP="00F63A18">
      <w:pPr>
        <w:rPr>
          <w:rFonts w:ascii="Arial" w:hAnsi="Arial" w:cs="Arial"/>
        </w:rPr>
      </w:pPr>
    </w:p>
    <w:tbl>
      <w:tblPr>
        <w:tblW w:w="6000" w:type="dxa"/>
        <w:tblCellSpacing w:w="15" w:type="dxa"/>
        <w:tblLook w:val="04A0" w:firstRow="1" w:lastRow="0" w:firstColumn="1" w:lastColumn="0" w:noHBand="0" w:noVBand="1"/>
      </w:tblPr>
      <w:tblGrid>
        <w:gridCol w:w="4773"/>
        <w:gridCol w:w="1227"/>
      </w:tblGrid>
      <w:tr w:rsidR="00F63A18" w:rsidTr="00F63A18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  <w:tcMar>
              <w:top w:w="105" w:type="dxa"/>
              <w:left w:w="15" w:type="dxa"/>
              <w:bottom w:w="105" w:type="dxa"/>
              <w:right w:w="15" w:type="dxa"/>
            </w:tcMar>
            <w:vAlign w:val="center"/>
            <w:hideMark/>
          </w:tcPr>
          <w:p w:rsidR="00F63A18" w:rsidRDefault="00F63A18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Ian Gill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Partner, Patent &amp; Trade Mark Attorney </w:t>
            </w:r>
          </w:p>
        </w:tc>
      </w:tr>
      <w:tr w:rsidR="00F63A18" w:rsidTr="00F63A1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105" w:type="dxa"/>
              <w:left w:w="15" w:type="dxa"/>
              <w:bottom w:w="105" w:type="dxa"/>
              <w:right w:w="15" w:type="dxa"/>
            </w:tcMar>
            <w:vAlign w:val="center"/>
            <w:hideMark/>
          </w:tcPr>
          <w:p w:rsidR="00F63A18" w:rsidRDefault="00F63A18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Strong"/>
                <w:rFonts w:ascii="Arial" w:hAnsi="Arial" w:cs="Arial"/>
                <w:color w:val="22CFC9"/>
                <w:sz w:val="20"/>
                <w:szCs w:val="20"/>
              </w:rPr>
              <w:t>DL:</w:t>
            </w:r>
            <w:r>
              <w:rPr>
                <w:rFonts w:ascii="Arial" w:hAnsi="Arial" w:cs="Arial"/>
                <w:sz w:val="20"/>
                <w:szCs w:val="20"/>
              </w:rPr>
              <w:t xml:space="preserve"> +44 (0) 20 7440 6841 </w:t>
            </w:r>
            <w:r>
              <w:rPr>
                <w:rStyle w:val="Strong"/>
                <w:rFonts w:ascii="Arial" w:hAnsi="Arial" w:cs="Arial"/>
                <w:color w:val="22CFC9"/>
                <w:sz w:val="20"/>
                <w:szCs w:val="20"/>
              </w:rPr>
              <w:t>E: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8" w:history="1">
              <w:r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</w:rPr>
                <w:t>isg@aathornton.com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color w:val="22CFC9"/>
                <w:sz w:val="20"/>
                <w:szCs w:val="20"/>
              </w:rPr>
              <w:br/>
            </w:r>
            <w:r>
              <w:rPr>
                <w:rStyle w:val="Strong"/>
                <w:rFonts w:ascii="Arial" w:hAnsi="Arial" w:cs="Arial"/>
                <w:color w:val="22CFC9"/>
                <w:sz w:val="20"/>
                <w:szCs w:val="20"/>
              </w:rPr>
              <w:t>W: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9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aathornton.com</w:t>
              </w:r>
            </w:hyperlink>
          </w:p>
        </w:tc>
        <w:tc>
          <w:tcPr>
            <w:tcW w:w="1000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3A18" w:rsidRDefault="00F63A18">
            <w:pPr>
              <w:pStyle w:val="NormalWeb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563C1"/>
                <w:sz w:val="22"/>
                <w:szCs w:val="22"/>
              </w:rPr>
              <w:drawing>
                <wp:inline distT="0" distB="0" distL="0" distR="0">
                  <wp:extent cx="247650" cy="200025"/>
                  <wp:effectExtent l="0" t="0" r="0" b="9525"/>
                  <wp:docPr id="3" name="Picture 3" descr="Linkedin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563C1"/>
                <w:sz w:val="22"/>
                <w:szCs w:val="22"/>
              </w:rPr>
              <w:drawing>
                <wp:inline distT="0" distB="0" distL="0" distR="0">
                  <wp:extent cx="247650" cy="200025"/>
                  <wp:effectExtent l="0" t="0" r="0" b="9525"/>
                  <wp:docPr id="2" name="Picture 2" descr="Twitter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3A18" w:rsidRDefault="00F63A18" w:rsidP="00F63A1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6000" w:type="dxa"/>
        <w:tblCellSpacing w:w="15" w:type="dxa"/>
        <w:tblLook w:val="04A0" w:firstRow="1" w:lastRow="0" w:firstColumn="1" w:lastColumn="0" w:noHBand="0" w:noVBand="1"/>
      </w:tblPr>
      <w:tblGrid>
        <w:gridCol w:w="3945"/>
        <w:gridCol w:w="2055"/>
      </w:tblGrid>
      <w:tr w:rsidR="00F63A18" w:rsidTr="00F63A18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F63A18" w:rsidRDefault="00F63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428875" cy="514350"/>
                  <wp:effectExtent l="0" t="0" r="9525" b="0"/>
                  <wp:docPr id="1" name="Picture 1" descr="AA Thornton &amp; 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A Thornton &amp; 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pct"/>
            <w:tcBorders>
              <w:top w:val="single" w:sz="6" w:space="0" w:color="CCCCCC"/>
              <w:left w:val="nil"/>
              <w:bottom w:val="nil"/>
              <w:right w:val="nil"/>
            </w:tcBorders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F63A18" w:rsidRDefault="00F63A18">
            <w:pPr>
              <w:pStyle w:val="NormalWeb"/>
              <w:rPr>
                <w:rFonts w:ascii="Arial" w:hAnsi="Arial" w:cs="Arial"/>
                <w:sz w:val="17"/>
                <w:szCs w:val="17"/>
              </w:rPr>
            </w:pPr>
            <w:r>
              <w:rPr>
                <w:rStyle w:val="Strong"/>
                <w:rFonts w:ascii="Arial" w:hAnsi="Arial" w:cs="Arial"/>
                <w:color w:val="22CFC9"/>
                <w:sz w:val="17"/>
                <w:szCs w:val="17"/>
              </w:rPr>
              <w:t>A.A. Thornton &amp; Co.</w:t>
            </w:r>
            <w:r>
              <w:rPr>
                <w:rFonts w:ascii="Arial" w:hAnsi="Arial" w:cs="Arial"/>
                <w:sz w:val="17"/>
                <w:szCs w:val="17"/>
              </w:rPr>
              <w:br/>
              <w:t>10 Old Bailey</w:t>
            </w:r>
            <w:r>
              <w:rPr>
                <w:rFonts w:ascii="Arial" w:hAnsi="Arial" w:cs="Arial"/>
                <w:sz w:val="17"/>
                <w:szCs w:val="17"/>
              </w:rPr>
              <w:br/>
              <w:t>London, EC4M 7NG</w:t>
            </w:r>
            <w:r>
              <w:rPr>
                <w:rFonts w:ascii="Arial" w:hAnsi="Arial" w:cs="Arial"/>
                <w:sz w:val="17"/>
                <w:szCs w:val="17"/>
              </w:rPr>
              <w:br/>
              <w:t>T +44 (0) 20 7405 4044</w:t>
            </w:r>
            <w:r>
              <w:rPr>
                <w:rFonts w:ascii="Arial" w:hAnsi="Arial" w:cs="Arial"/>
                <w:sz w:val="17"/>
                <w:szCs w:val="17"/>
              </w:rPr>
              <w:br/>
              <w:t>F +44 (0) 20 7405 3580</w:t>
            </w:r>
          </w:p>
        </w:tc>
      </w:tr>
      <w:tr w:rsidR="00F63A18" w:rsidTr="00F63A18">
        <w:trPr>
          <w:tblCellSpacing w:w="15" w:type="dxa"/>
        </w:trPr>
        <w:tc>
          <w:tcPr>
            <w:tcW w:w="0" w:type="auto"/>
            <w:gridSpan w:val="2"/>
            <w:shd w:val="clear" w:color="auto" w:fill="71C5C3"/>
            <w:tcMar>
              <w:top w:w="105" w:type="dxa"/>
              <w:left w:w="15" w:type="dxa"/>
              <w:bottom w:w="105" w:type="dxa"/>
              <w:right w:w="15" w:type="dxa"/>
            </w:tcMar>
            <w:vAlign w:val="center"/>
            <w:hideMark/>
          </w:tcPr>
          <w:p w:rsidR="00F63A18" w:rsidRDefault="00F63A18">
            <w:pPr>
              <w:pStyle w:val="NormalWeb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COVID-19 - At AA Thornton we are well equipped to proceed with business as usual, and to provide uninterrupted, high-quality service to our clients. Please click </w:t>
            </w:r>
            <w:hyperlink r:id="rId25" w:tooltip="" w:history="1">
              <w:r>
                <w:rPr>
                  <w:rStyle w:val="Hyperlink"/>
                  <w:rFonts w:ascii="Arial" w:hAnsi="Arial" w:cs="Arial"/>
                  <w:sz w:val="17"/>
                  <w:szCs w:val="17"/>
                </w:rPr>
                <w:t>here</w:t>
              </w:r>
            </w:hyperlink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for our latest update.</w:t>
            </w:r>
          </w:p>
        </w:tc>
      </w:tr>
    </w:tbl>
    <w:p w:rsidR="00F63A18" w:rsidRDefault="00F63A18" w:rsidP="00F63A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bookmarkStart w:id="0" w:name="_GoBack"/>
    <w:bookmarkEnd w:id="0"/>
    <w:p w:rsidR="00DB7508" w:rsidRDefault="00F63A18">
      <w:r>
        <w:object w:dxaOrig="1539" w:dyaOrig="997">
          <v:shape id="_x0000_i1027" type="#_x0000_t75" style="width:77.25pt;height:49.5pt" o:ole="">
            <v:imagedata r:id="rId26" o:title=""/>
          </v:shape>
          <o:OLEObject Type="Embed" ProgID="Package" ShapeID="_x0000_i1027" DrawAspect="Icon" ObjectID="_1653483687" r:id="rId27"/>
        </w:object>
      </w:r>
    </w:p>
    <w:sectPr w:rsidR="00DB75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9E16CB"/>
    <w:multiLevelType w:val="hybridMultilevel"/>
    <w:tmpl w:val="0D0CC4BE"/>
    <w:lvl w:ilvl="0" w:tplc="4FBC3D42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A18"/>
    <w:rsid w:val="006E7C42"/>
    <w:rsid w:val="00DB7508"/>
    <w:rsid w:val="00F6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1C58AF-EA65-4EB8-BDFD-FCC738687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A18"/>
    <w:pPr>
      <w:spacing w:line="252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63A18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F63A1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63A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3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640AE.EE77E3D0" TargetMode="External"/><Relationship Id="rId13" Type="http://schemas.openxmlformats.org/officeDocument/2006/relationships/hyperlink" Target="https://ipinclusive.org.uk/newsandfeatures/section-28/" TargetMode="External"/><Relationship Id="rId18" Type="http://schemas.openxmlformats.org/officeDocument/2006/relationships/hyperlink" Target="mailto:isg@aathornton.com" TargetMode="External"/><Relationship Id="rId26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image" Target="media/image4.gif"/><Relationship Id="rId7" Type="http://schemas.openxmlformats.org/officeDocument/2006/relationships/image" Target="media/image2.jpeg"/><Relationship Id="rId12" Type="http://schemas.openxmlformats.org/officeDocument/2006/relationships/hyperlink" Target="https://ipinclusive.org.uk/newsandfeatures/the-role-of-allies-in-a-post-pandemic-ip-profession/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www.aathornton.com/covid-19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rc-trust.org/snakes-in-gardens" TargetMode="External"/><Relationship Id="rId20" Type="http://schemas.openxmlformats.org/officeDocument/2006/relationships/hyperlink" Target="https://www.linkedin.com/company/aathornton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ipinclusive.org.uk/" TargetMode="External"/><Relationship Id="rId24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hyperlink" Target="https://youtu.be/-U05kDQgd1Y" TargetMode="External"/><Relationship Id="rId23" Type="http://schemas.openxmlformats.org/officeDocument/2006/relationships/image" Target="media/image5.gif"/><Relationship Id="rId28" Type="http://schemas.openxmlformats.org/officeDocument/2006/relationships/fontTable" Target="fontTable.xml"/><Relationship Id="rId10" Type="http://schemas.openxmlformats.org/officeDocument/2006/relationships/hyperlink" Target="http://careersinideas.org.uk/news-events-advisor/" TargetMode="External"/><Relationship Id="rId19" Type="http://schemas.openxmlformats.org/officeDocument/2006/relationships/hyperlink" Target="http://www.aathornton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areersinideas.org.uk/article/pride-month-2020-being-out-and-proud-in-the-ip-profession/" TargetMode="External"/><Relationship Id="rId14" Type="http://schemas.openxmlformats.org/officeDocument/2006/relationships/hyperlink" Target="https://ipinclusive.org.uk/newsandfeatures/lgbt-a-curated-reference-guide/" TargetMode="External"/><Relationship Id="rId22" Type="http://schemas.openxmlformats.org/officeDocument/2006/relationships/hyperlink" Target="https://twitter.com/AAThorntonCo" TargetMode="External"/><Relationship Id="rId27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L. Wilson</dc:creator>
  <cp:keywords/>
  <dc:description/>
  <cp:lastModifiedBy>Jill L. Wilson</cp:lastModifiedBy>
  <cp:revision>1</cp:revision>
  <dcterms:created xsi:type="dcterms:W3CDTF">2020-06-12T15:12:00Z</dcterms:created>
  <dcterms:modified xsi:type="dcterms:W3CDTF">2020-06-12T15:13:00Z</dcterms:modified>
</cp:coreProperties>
</file>