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CC" w:rsidRDefault="00E716CC" w:rsidP="00E716CC">
      <w:pPr>
        <w:jc w:val="both"/>
        <w:rPr>
          <w:rFonts w:ascii="Arial" w:hAnsi="Arial" w:cs="Arial"/>
        </w:rPr>
      </w:pPr>
      <w:r>
        <w:rPr>
          <w:rFonts w:ascii="Arial" w:hAnsi="Arial" w:cs="Arial"/>
        </w:rPr>
        <w:t>Hi</w:t>
      </w:r>
    </w:p>
    <w:p w:rsidR="00E716CC" w:rsidRDefault="00E716CC" w:rsidP="00E716CC">
      <w:pPr>
        <w:jc w:val="both"/>
        <w:rPr>
          <w:rFonts w:ascii="Arial" w:hAnsi="Arial" w:cs="Arial"/>
          <w:b/>
          <w:bCs/>
          <w:u w:val="single"/>
        </w:rPr>
      </w:pPr>
      <w:r>
        <w:rPr>
          <w:rFonts w:ascii="Arial" w:hAnsi="Arial" w:cs="Arial"/>
          <w:b/>
          <w:bCs/>
          <w:u w:val="single"/>
        </w:rPr>
        <w:t>BC team – 10OB-exit</w:t>
      </w:r>
    </w:p>
    <w:p w:rsidR="00E716CC" w:rsidRDefault="00E716CC" w:rsidP="00E716CC">
      <w:pPr>
        <w:jc w:val="both"/>
        <w:rPr>
          <w:rFonts w:ascii="Arial" w:hAnsi="Arial" w:cs="Arial"/>
        </w:rPr>
      </w:pPr>
      <w:r>
        <w:rPr>
          <w:rFonts w:ascii="Arial" w:hAnsi="Arial" w:cs="Arial"/>
        </w:rPr>
        <w:t>This week furniture and other moveable fittings will be removed from 10OB and put into storage.</w:t>
      </w:r>
    </w:p>
    <w:p w:rsidR="00E716CC" w:rsidRDefault="00E716CC" w:rsidP="00E716CC">
      <w:pPr>
        <w:jc w:val="both"/>
        <w:rPr>
          <w:rFonts w:ascii="Arial" w:hAnsi="Arial" w:cs="Arial"/>
        </w:rPr>
      </w:pPr>
      <w:r>
        <w:rPr>
          <w:rFonts w:ascii="Arial" w:hAnsi="Arial" w:cs="Arial"/>
        </w:rPr>
        <w:t>Personal possessions with any furniture and IT equipment that have been requested will be delivered to you this week or next week.  If you need help with IT equipment, particularly the connection of a second monitor, please log a ticket and be patient!</w:t>
      </w:r>
    </w:p>
    <w:p w:rsidR="00E716CC" w:rsidRDefault="00E716CC" w:rsidP="00E716CC">
      <w:pPr>
        <w:jc w:val="both"/>
        <w:rPr>
          <w:rFonts w:ascii="Arial" w:hAnsi="Arial" w:cs="Arial"/>
        </w:rPr>
      </w:pPr>
      <w:r>
        <w:rPr>
          <w:rFonts w:ascii="Arial" w:hAnsi="Arial" w:cs="Arial"/>
        </w:rPr>
        <w:t xml:space="preserve">Our expectation is that our IT systems will be offline from Friday evening on 26 June </w:t>
      </w:r>
      <w:proofErr w:type="spellStart"/>
      <w:r>
        <w:rPr>
          <w:rFonts w:ascii="Arial" w:hAnsi="Arial" w:cs="Arial"/>
        </w:rPr>
        <w:t>til</w:t>
      </w:r>
      <w:proofErr w:type="spellEnd"/>
      <w:r>
        <w:rPr>
          <w:rFonts w:ascii="Arial" w:hAnsi="Arial" w:cs="Arial"/>
        </w:rPr>
        <w:t xml:space="preserve"> Monday morning on 29 June.</w:t>
      </w:r>
    </w:p>
    <w:p w:rsidR="00E716CC" w:rsidRDefault="00E716CC" w:rsidP="00E716CC">
      <w:pPr>
        <w:jc w:val="both"/>
        <w:rPr>
          <w:rFonts w:ascii="Arial" w:hAnsi="Arial" w:cs="Arial"/>
          <w:b/>
          <w:bCs/>
          <w:color w:val="FF0000"/>
        </w:rPr>
      </w:pPr>
      <w:r>
        <w:rPr>
          <w:rFonts w:ascii="Arial" w:hAnsi="Arial" w:cs="Arial"/>
          <w:b/>
          <w:bCs/>
          <w:color w:val="FF0000"/>
        </w:rPr>
        <w:t>To minimise the impact of any delay with the restart of normal service on Monday 29 June please, by Friday 26 June:</w:t>
      </w:r>
    </w:p>
    <w:p w:rsidR="00E716CC" w:rsidRDefault="00E716CC" w:rsidP="00E716CC">
      <w:pPr>
        <w:pStyle w:val="ListParagraph"/>
        <w:numPr>
          <w:ilvl w:val="0"/>
          <w:numId w:val="1"/>
        </w:numPr>
        <w:jc w:val="both"/>
        <w:rPr>
          <w:rFonts w:ascii="Arial" w:hAnsi="Arial" w:cs="Arial"/>
          <w:b/>
          <w:bCs/>
          <w:color w:val="FF0000"/>
        </w:rPr>
      </w:pPr>
      <w:r>
        <w:rPr>
          <w:rFonts w:ascii="Arial" w:hAnsi="Arial" w:cs="Arial"/>
          <w:b/>
          <w:bCs/>
          <w:color w:val="FF0000"/>
        </w:rPr>
        <w:t>attend to any deadlines and new filings due in the week of 29 June, as far as client instructions allow;</w:t>
      </w:r>
    </w:p>
    <w:p w:rsidR="00E716CC" w:rsidRDefault="00E716CC" w:rsidP="00E716CC">
      <w:pPr>
        <w:pStyle w:val="ListParagraph"/>
        <w:numPr>
          <w:ilvl w:val="0"/>
          <w:numId w:val="1"/>
        </w:numPr>
        <w:jc w:val="both"/>
        <w:rPr>
          <w:rFonts w:ascii="Arial" w:hAnsi="Arial" w:cs="Arial"/>
          <w:b/>
          <w:bCs/>
          <w:color w:val="FF0000"/>
        </w:rPr>
      </w:pPr>
      <w:r>
        <w:rPr>
          <w:rFonts w:ascii="Arial" w:hAnsi="Arial" w:cs="Arial"/>
          <w:b/>
          <w:bCs/>
          <w:color w:val="FF0000"/>
        </w:rPr>
        <w:t>Treat 26 June as the end of month for invoicing purposes.</w:t>
      </w:r>
    </w:p>
    <w:p w:rsidR="00E716CC" w:rsidRDefault="00E716CC" w:rsidP="00E716CC">
      <w:pPr>
        <w:jc w:val="both"/>
        <w:rPr>
          <w:rFonts w:ascii="Arial" w:hAnsi="Arial" w:cs="Arial"/>
        </w:rPr>
      </w:pPr>
    </w:p>
    <w:p w:rsidR="00E716CC" w:rsidRDefault="00E716CC" w:rsidP="00E716CC">
      <w:pPr>
        <w:jc w:val="both"/>
        <w:rPr>
          <w:rFonts w:ascii="Arial" w:hAnsi="Arial" w:cs="Arial"/>
          <w:b/>
          <w:bCs/>
          <w:u w:val="single"/>
        </w:rPr>
      </w:pPr>
      <w:r>
        <w:rPr>
          <w:rFonts w:ascii="Arial" w:hAnsi="Arial" w:cs="Arial"/>
          <w:b/>
          <w:bCs/>
          <w:u w:val="single"/>
        </w:rPr>
        <w:t>Remote Working Asset Register</w:t>
      </w:r>
    </w:p>
    <w:p w:rsidR="00E716CC" w:rsidRDefault="00E716CC" w:rsidP="00E716CC">
      <w:pPr>
        <w:jc w:val="both"/>
      </w:pPr>
      <w:r>
        <w:rPr>
          <w:rFonts w:ascii="Arial" w:hAnsi="Arial" w:cs="Arial"/>
        </w:rPr>
        <w:t xml:space="preserve">Sorry if you could not open the embedded file within the previous email.  The how to file is attached to this email. Please ensure that you complete the ‘Remote Working Asset Register’ form within Cezanne to state any AAT equipment you took home/were sent once this has </w:t>
      </w:r>
      <w:r>
        <w:rPr>
          <w:rFonts w:ascii="Arial" w:hAnsi="Arial" w:cs="Arial"/>
          <w:u w:val="single"/>
        </w:rPr>
        <w:t>all been received</w:t>
      </w:r>
      <w:r>
        <w:rPr>
          <w:rFonts w:ascii="Arial" w:hAnsi="Arial" w:cs="Arial"/>
        </w:rPr>
        <w:t>. Please see the how to guide attached for more details. If you are on furlough, please email Jill (</w:t>
      </w:r>
      <w:hyperlink r:id="rId5" w:history="1">
        <w:r>
          <w:rPr>
            <w:rStyle w:val="Hyperlink"/>
            <w:rFonts w:ascii="Arial" w:hAnsi="Arial" w:cs="Arial"/>
          </w:rPr>
          <w:t>jlw@aathornton.com</w:t>
        </w:r>
      </w:hyperlink>
      <w:r>
        <w:rPr>
          <w:rFonts w:ascii="Arial" w:hAnsi="Arial" w:cs="Arial"/>
        </w:rPr>
        <w:t>) stating what you have so this can be added to the system for you.</w:t>
      </w:r>
      <w:r w:rsidRPr="00E716CC">
        <w:t xml:space="preserve"> </w:t>
      </w:r>
    </w:p>
    <w:p w:rsidR="00E716CC" w:rsidRDefault="00E716CC" w:rsidP="00E716CC">
      <w:pPr>
        <w:jc w:val="both"/>
        <w:rPr>
          <w:rFonts w:ascii="Arial" w:hAnsi="Arial" w:cs="Arial"/>
        </w:rPr>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NuancePDF.Document" ShapeID="_x0000_i1025" DrawAspect="Icon" ObjectID="_1654408991" r:id="rId7"/>
        </w:object>
      </w:r>
    </w:p>
    <w:p w:rsidR="00E716CC" w:rsidRDefault="00E716CC" w:rsidP="00E716CC">
      <w:pPr>
        <w:spacing w:after="0" w:line="240" w:lineRule="auto"/>
        <w:jc w:val="both"/>
        <w:rPr>
          <w:rFonts w:ascii="Arial" w:hAnsi="Arial" w:cs="Arial"/>
          <w:b/>
          <w:bCs/>
          <w:u w:val="single"/>
        </w:rPr>
      </w:pPr>
      <w:r>
        <w:rPr>
          <w:rFonts w:ascii="Arial" w:hAnsi="Arial" w:cs="Arial"/>
          <w:b/>
          <w:bCs/>
          <w:u w:val="single"/>
        </w:rPr>
        <w:t>Competition time</w:t>
      </w:r>
    </w:p>
    <w:p w:rsidR="00E716CC" w:rsidRDefault="00E716CC" w:rsidP="00E716CC">
      <w:pPr>
        <w:spacing w:after="0" w:line="240" w:lineRule="auto"/>
        <w:jc w:val="both"/>
        <w:rPr>
          <w:rFonts w:ascii="Arial" w:hAnsi="Arial" w:cs="Arial"/>
          <w:b/>
          <w:bCs/>
        </w:rPr>
      </w:pPr>
    </w:p>
    <w:p w:rsidR="00E716CC" w:rsidRDefault="00E716CC" w:rsidP="00E716CC">
      <w:pPr>
        <w:spacing w:after="0" w:line="240" w:lineRule="auto"/>
        <w:jc w:val="both"/>
        <w:rPr>
          <w:rFonts w:ascii="Arial" w:hAnsi="Arial" w:cs="Arial"/>
        </w:rPr>
      </w:pPr>
      <w:r>
        <w:rPr>
          <w:rFonts w:ascii="Arial" w:hAnsi="Arial" w:cs="Arial"/>
        </w:rPr>
        <w:t>This contest turned out to be a tale of two competitions – the numerous people who guessed Sri Lanka, or thereabouts, and the small number of others who did not.    Oh and Wendy who went for “</w:t>
      </w:r>
      <w:r>
        <w:rPr>
          <w:rFonts w:ascii="Arial" w:hAnsi="Arial" w:cs="Arial"/>
          <w:i/>
          <w:iCs/>
        </w:rPr>
        <w:t>Anywhere but here</w:t>
      </w:r>
      <w:r>
        <w:rPr>
          <w:rFonts w:ascii="Arial" w:hAnsi="Arial" w:cs="Arial"/>
        </w:rPr>
        <w:t xml:space="preserve">” – that is correct Wendy but insufficiently specific to win. </w:t>
      </w:r>
    </w:p>
    <w:p w:rsidR="00E716CC" w:rsidRDefault="00E716CC" w:rsidP="00E716CC">
      <w:pPr>
        <w:spacing w:after="0" w:line="240" w:lineRule="auto"/>
        <w:jc w:val="both"/>
        <w:rPr>
          <w:rFonts w:ascii="Arial" w:hAnsi="Arial" w:cs="Arial"/>
        </w:rPr>
      </w:pPr>
    </w:p>
    <w:p w:rsidR="00E716CC" w:rsidRDefault="00E716CC" w:rsidP="00E716CC">
      <w:pPr>
        <w:spacing w:after="0" w:line="240" w:lineRule="auto"/>
        <w:jc w:val="both"/>
        <w:rPr>
          <w:rFonts w:ascii="Arial" w:hAnsi="Arial" w:cs="Arial"/>
        </w:rPr>
      </w:pPr>
      <w:r>
        <w:rPr>
          <w:rFonts w:ascii="Arial" w:hAnsi="Arial" w:cs="Arial"/>
        </w:rPr>
        <w:t xml:space="preserve">The answer was </w:t>
      </w:r>
      <w:proofErr w:type="spellStart"/>
      <w:r>
        <w:rPr>
          <w:rFonts w:ascii="Arial" w:hAnsi="Arial" w:cs="Arial"/>
        </w:rPr>
        <w:t>Marrettimo</w:t>
      </w:r>
      <w:proofErr w:type="spellEnd"/>
      <w:r>
        <w:rPr>
          <w:rFonts w:ascii="Arial" w:hAnsi="Arial" w:cs="Arial"/>
        </w:rPr>
        <w:t xml:space="preserve">, an island off Sicily, where Varuni was on holiday last year.  The map below shows the location along with one of </w:t>
      </w:r>
      <w:proofErr w:type="spellStart"/>
      <w:r>
        <w:rPr>
          <w:rFonts w:ascii="Arial" w:hAnsi="Arial" w:cs="Arial"/>
        </w:rPr>
        <w:t>Varuni’s</w:t>
      </w:r>
      <w:proofErr w:type="spellEnd"/>
      <w:r>
        <w:rPr>
          <w:rFonts w:ascii="Arial" w:hAnsi="Arial" w:cs="Arial"/>
        </w:rPr>
        <w:t xml:space="preserve"> holiday snaps to make you feel jealous.  </w:t>
      </w:r>
    </w:p>
    <w:p w:rsidR="00E716CC" w:rsidRDefault="00E716CC" w:rsidP="00E716CC">
      <w:pPr>
        <w:spacing w:after="0" w:line="240" w:lineRule="auto"/>
        <w:jc w:val="both"/>
        <w:rPr>
          <w:rFonts w:ascii="Arial" w:hAnsi="Arial" w:cs="Arial"/>
        </w:rPr>
      </w:pPr>
    </w:p>
    <w:p w:rsidR="00E716CC" w:rsidRDefault="00E716CC" w:rsidP="00E716CC">
      <w:pPr>
        <w:spacing w:after="0" w:line="240" w:lineRule="auto"/>
        <w:jc w:val="both"/>
        <w:rPr>
          <w:color w:val="212121"/>
        </w:rPr>
      </w:pPr>
      <w:r>
        <w:rPr>
          <w:rFonts w:ascii="Arial" w:hAnsi="Arial" w:cs="Arial"/>
          <w:noProof/>
          <w:lang w:eastAsia="en-GB"/>
        </w:rPr>
        <w:drawing>
          <wp:inline distT="0" distB="0" distL="0" distR="0">
            <wp:extent cx="2114550" cy="1857375"/>
            <wp:effectExtent l="0" t="0" r="0" b="9525"/>
            <wp:docPr id="2" name="Picture 2" descr="cid:image001.png@01D64885.70ED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4885.70ED0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1857375"/>
                    </a:xfrm>
                    <a:prstGeom prst="rect">
                      <a:avLst/>
                    </a:prstGeom>
                    <a:noFill/>
                    <a:ln>
                      <a:noFill/>
                    </a:ln>
                  </pic:spPr>
                </pic:pic>
              </a:graphicData>
            </a:graphic>
          </wp:inline>
        </w:drawing>
      </w:r>
      <w:r>
        <w:rPr>
          <w:noProof/>
          <w:color w:val="212121"/>
          <w:lang w:eastAsia="en-GB"/>
        </w:rPr>
        <w:drawing>
          <wp:inline distT="0" distB="0" distL="0" distR="0">
            <wp:extent cx="3371850" cy="1638300"/>
            <wp:effectExtent l="0" t="0" r="0" b="0"/>
            <wp:docPr id="1" name="Picture 1" descr="cid:image002.jpg@01D64885.70ED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4885.70ED04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71850" cy="1638300"/>
                    </a:xfrm>
                    <a:prstGeom prst="rect">
                      <a:avLst/>
                    </a:prstGeom>
                    <a:noFill/>
                    <a:ln>
                      <a:noFill/>
                    </a:ln>
                  </pic:spPr>
                </pic:pic>
              </a:graphicData>
            </a:graphic>
          </wp:inline>
        </w:drawing>
      </w:r>
    </w:p>
    <w:p w:rsidR="00E716CC" w:rsidRDefault="00E716CC" w:rsidP="00E716CC">
      <w:pPr>
        <w:spacing w:after="0" w:line="240" w:lineRule="auto"/>
        <w:jc w:val="both"/>
        <w:rPr>
          <w:color w:val="212121"/>
        </w:rPr>
      </w:pPr>
    </w:p>
    <w:p w:rsidR="00E716CC" w:rsidRDefault="00E716CC" w:rsidP="00E716CC">
      <w:pPr>
        <w:spacing w:after="0" w:line="240" w:lineRule="auto"/>
        <w:jc w:val="both"/>
        <w:rPr>
          <w:rFonts w:ascii="Arial" w:hAnsi="Arial" w:cs="Arial"/>
        </w:rPr>
      </w:pPr>
      <w:r>
        <w:rPr>
          <w:rFonts w:ascii="Arial" w:hAnsi="Arial" w:cs="Arial"/>
          <w:color w:val="212121"/>
        </w:rPr>
        <w:t>Remarkably this location suited Nikesh’s “</w:t>
      </w:r>
      <w:r>
        <w:rPr>
          <w:rFonts w:ascii="Arial" w:hAnsi="Arial" w:cs="Arial"/>
          <w:i/>
          <w:iCs/>
          <w:color w:val="212121"/>
        </w:rPr>
        <w:t>always put the cross in the middle</w:t>
      </w:r>
      <w:r>
        <w:rPr>
          <w:rFonts w:ascii="Arial" w:hAnsi="Arial" w:cs="Arial"/>
          <w:color w:val="212121"/>
        </w:rPr>
        <w:t>” tactic and he is the winner this week!  Well done Nikesh, you had to win eventually – a bit like Liverpool …</w:t>
      </w:r>
    </w:p>
    <w:p w:rsidR="00E716CC" w:rsidRDefault="00E716CC" w:rsidP="00E716CC">
      <w:pPr>
        <w:spacing w:after="0" w:line="240" w:lineRule="auto"/>
        <w:jc w:val="both"/>
        <w:rPr>
          <w:rFonts w:ascii="Arial" w:hAnsi="Arial" w:cs="Arial"/>
        </w:rPr>
      </w:pPr>
    </w:p>
    <w:p w:rsidR="00E716CC" w:rsidRDefault="00E716CC" w:rsidP="00E716CC">
      <w:pPr>
        <w:jc w:val="both"/>
        <w:rPr>
          <w:rFonts w:ascii="Arial" w:hAnsi="Arial" w:cs="Arial"/>
          <w:b/>
          <w:bCs/>
        </w:rPr>
      </w:pPr>
      <w:r>
        <w:rPr>
          <w:rFonts w:ascii="Arial" w:hAnsi="Arial" w:cs="Arial"/>
          <w:b/>
          <w:bCs/>
        </w:rPr>
        <w:t>BC Contacts</w:t>
      </w:r>
    </w:p>
    <w:p w:rsidR="00E716CC" w:rsidRDefault="00E716CC" w:rsidP="00E716CC">
      <w:pPr>
        <w:numPr>
          <w:ilvl w:val="2"/>
          <w:numId w:val="2"/>
        </w:numPr>
        <w:spacing w:after="0"/>
        <w:jc w:val="both"/>
        <w:rPr>
          <w:rFonts w:ascii="Arial" w:hAnsi="Arial" w:cs="Arial"/>
        </w:rPr>
      </w:pPr>
      <w:r>
        <w:rPr>
          <w:rFonts w:ascii="Arial" w:hAnsi="Arial" w:cs="Arial"/>
        </w:rPr>
        <w:t>Alex Hughes         07748 857114</w:t>
      </w:r>
    </w:p>
    <w:p w:rsidR="00E716CC" w:rsidRDefault="00E716CC" w:rsidP="00E716CC">
      <w:pPr>
        <w:numPr>
          <w:ilvl w:val="2"/>
          <w:numId w:val="2"/>
        </w:numPr>
        <w:spacing w:after="0"/>
        <w:ind w:left="1077" w:hanging="357"/>
        <w:jc w:val="both"/>
        <w:rPr>
          <w:rFonts w:ascii="Arial" w:hAnsi="Arial" w:cs="Arial"/>
        </w:rPr>
      </w:pPr>
      <w:r>
        <w:rPr>
          <w:rFonts w:ascii="Arial" w:hAnsi="Arial" w:cs="Arial"/>
        </w:rPr>
        <w:t>Karen Genuardi    07801 523186</w:t>
      </w:r>
    </w:p>
    <w:p w:rsidR="00E716CC" w:rsidRDefault="00E716CC" w:rsidP="00E716CC">
      <w:pPr>
        <w:numPr>
          <w:ilvl w:val="2"/>
          <w:numId w:val="2"/>
        </w:numPr>
        <w:spacing w:after="0"/>
        <w:ind w:left="1077" w:hanging="357"/>
        <w:jc w:val="both"/>
        <w:rPr>
          <w:rFonts w:ascii="Arial" w:hAnsi="Arial" w:cs="Arial"/>
        </w:rPr>
      </w:pPr>
      <w:r>
        <w:rPr>
          <w:rFonts w:ascii="Arial" w:hAnsi="Arial" w:cs="Arial"/>
        </w:rPr>
        <w:t>Ian Gill                   07782 248216</w:t>
      </w:r>
    </w:p>
    <w:p w:rsidR="00E716CC" w:rsidRDefault="00E716CC" w:rsidP="00E716CC">
      <w:pPr>
        <w:numPr>
          <w:ilvl w:val="2"/>
          <w:numId w:val="2"/>
        </w:numPr>
        <w:spacing w:after="0"/>
        <w:ind w:left="1077" w:hanging="357"/>
        <w:jc w:val="both"/>
        <w:rPr>
          <w:rFonts w:ascii="Arial" w:hAnsi="Arial" w:cs="Arial"/>
        </w:rPr>
      </w:pPr>
      <w:r>
        <w:rPr>
          <w:rFonts w:ascii="Arial" w:hAnsi="Arial" w:cs="Arial"/>
        </w:rPr>
        <w:t>Vince Bixby           07725 900367</w:t>
      </w:r>
    </w:p>
    <w:p w:rsidR="00E716CC" w:rsidRDefault="00E716CC" w:rsidP="00E716CC">
      <w:pPr>
        <w:numPr>
          <w:ilvl w:val="2"/>
          <w:numId w:val="2"/>
        </w:numPr>
        <w:spacing w:after="0"/>
        <w:ind w:left="1077" w:hanging="357"/>
        <w:jc w:val="both"/>
        <w:rPr>
          <w:rFonts w:ascii="Arial" w:hAnsi="Arial" w:cs="Arial"/>
        </w:rPr>
      </w:pPr>
      <w:r>
        <w:rPr>
          <w:rFonts w:ascii="Arial" w:hAnsi="Arial" w:cs="Arial"/>
        </w:rPr>
        <w:t>Claire Pitman        07956 862824</w:t>
      </w:r>
    </w:p>
    <w:p w:rsidR="00E716CC" w:rsidRDefault="00E716CC" w:rsidP="00E716CC">
      <w:pPr>
        <w:numPr>
          <w:ilvl w:val="2"/>
          <w:numId w:val="2"/>
        </w:numPr>
        <w:spacing w:after="0"/>
        <w:ind w:left="1077" w:hanging="357"/>
        <w:jc w:val="both"/>
        <w:rPr>
          <w:rFonts w:ascii="Arial" w:hAnsi="Arial" w:cs="Arial"/>
        </w:rPr>
      </w:pPr>
      <w:r>
        <w:rPr>
          <w:rFonts w:ascii="Arial" w:hAnsi="Arial" w:cs="Arial"/>
        </w:rPr>
        <w:t>Craig Turner          07946 629052</w:t>
      </w:r>
    </w:p>
    <w:p w:rsidR="00E716CC" w:rsidRDefault="00E716CC" w:rsidP="00E716CC">
      <w:pPr>
        <w:numPr>
          <w:ilvl w:val="2"/>
          <w:numId w:val="2"/>
        </w:numPr>
        <w:spacing w:after="0"/>
        <w:ind w:left="1077" w:hanging="357"/>
        <w:jc w:val="both"/>
        <w:rPr>
          <w:rFonts w:ascii="Arial" w:hAnsi="Arial" w:cs="Arial"/>
        </w:rPr>
      </w:pPr>
      <w:r>
        <w:rPr>
          <w:rFonts w:ascii="Arial" w:hAnsi="Arial" w:cs="Arial"/>
        </w:rPr>
        <w:t>Adrian Bennett      07817 894781</w:t>
      </w:r>
    </w:p>
    <w:p w:rsidR="00E716CC" w:rsidRDefault="00E716CC" w:rsidP="00E716CC">
      <w:pPr>
        <w:numPr>
          <w:ilvl w:val="2"/>
          <w:numId w:val="2"/>
        </w:numPr>
        <w:spacing w:after="0"/>
        <w:ind w:left="1077" w:hanging="357"/>
        <w:jc w:val="both"/>
        <w:rPr>
          <w:rFonts w:ascii="Arial" w:hAnsi="Arial" w:cs="Arial"/>
        </w:rPr>
      </w:pPr>
      <w:r>
        <w:rPr>
          <w:rFonts w:ascii="Arial" w:hAnsi="Arial" w:cs="Arial"/>
        </w:rPr>
        <w:t>Alok Suthar           07877 350839</w:t>
      </w:r>
    </w:p>
    <w:p w:rsidR="00E716CC" w:rsidRDefault="00E716CC" w:rsidP="00E716CC">
      <w:pPr>
        <w:rPr>
          <w:rFonts w:ascii="Arial" w:hAnsi="Arial" w:cs="Arial"/>
        </w:rPr>
      </w:pPr>
    </w:p>
    <w:bookmarkStart w:id="0" w:name="_GoBack"/>
    <w:bookmarkEnd w:id="0"/>
    <w:p w:rsidR="00DB7508" w:rsidRDefault="00E716CC">
      <w:r>
        <w:object w:dxaOrig="1539" w:dyaOrig="997">
          <v:shape id="_x0000_i1026" type="#_x0000_t75" style="width:77.25pt;height:49.5pt" o:ole="">
            <v:imagedata r:id="rId12" o:title=""/>
          </v:shape>
          <o:OLEObject Type="Embed" ProgID="Package" ShapeID="_x0000_i1026" DrawAspect="Icon" ObjectID="_1654408992" r:id="rId13"/>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C6DEE"/>
    <w:multiLevelType w:val="hybridMultilevel"/>
    <w:tmpl w:val="2C3687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C"/>
    <w:rsid w:val="006E7C42"/>
    <w:rsid w:val="00DB7508"/>
    <w:rsid w:val="00E7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B8A67-A917-411A-80CB-63BC2F75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C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CC"/>
    <w:rPr>
      <w:color w:val="0563C1"/>
      <w:u w:val="single"/>
    </w:rPr>
  </w:style>
  <w:style w:type="paragraph" w:styleId="ListParagraph">
    <w:name w:val="List Paragraph"/>
    <w:basedOn w:val="Normal"/>
    <w:uiPriority w:val="34"/>
    <w:qFormat/>
    <w:rsid w:val="00E716CC"/>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cid:image002.jpg@01D64885.70ED04C0" TargetMode="External"/><Relationship Id="rId5" Type="http://schemas.openxmlformats.org/officeDocument/2006/relationships/hyperlink" Target="mailto:jlw@aathornton.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png@01D64885.70ED04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2020-06-23T08:16:00Z</dcterms:created>
  <dcterms:modified xsi:type="dcterms:W3CDTF">2020-06-23T08:17:00Z</dcterms:modified>
</cp:coreProperties>
</file>