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57" w:rsidRDefault="008D2157" w:rsidP="008D2157">
      <w:pPr>
        <w:jc w:val="both"/>
        <w:rPr>
          <w:rFonts w:ascii="Arial" w:hAnsi="Arial" w:cs="Arial"/>
          <w:color w:val="FF0000"/>
        </w:rPr>
      </w:pPr>
      <w:r>
        <w:rPr>
          <w:rFonts w:ascii="Arial" w:hAnsi="Arial" w:cs="Arial"/>
        </w:rPr>
        <w:t>Hi</w:t>
      </w:r>
    </w:p>
    <w:p w:rsidR="008D2157" w:rsidRDefault="008D2157" w:rsidP="008D2157">
      <w:pPr>
        <w:jc w:val="both"/>
        <w:rPr>
          <w:rFonts w:ascii="Arial" w:hAnsi="Arial" w:cs="Arial"/>
          <w:b/>
          <w:bCs/>
          <w:u w:val="single"/>
        </w:rPr>
      </w:pPr>
      <w:r>
        <w:rPr>
          <w:rFonts w:ascii="Arial" w:hAnsi="Arial" w:cs="Arial"/>
          <w:b/>
          <w:bCs/>
          <w:u w:val="single"/>
        </w:rPr>
        <w:t>10OB-exit</w:t>
      </w:r>
    </w:p>
    <w:p w:rsidR="008D2157" w:rsidRDefault="008D2157" w:rsidP="008D2157">
      <w:pPr>
        <w:jc w:val="both"/>
        <w:rPr>
          <w:rFonts w:ascii="Arial" w:hAnsi="Arial" w:cs="Arial"/>
          <w:b/>
          <w:bCs/>
        </w:rPr>
      </w:pPr>
      <w:r>
        <w:rPr>
          <w:rFonts w:ascii="Arial" w:hAnsi="Arial" w:cs="Arial"/>
          <w:b/>
          <w:bCs/>
        </w:rPr>
        <w:t>IT infrastructure move</w:t>
      </w:r>
    </w:p>
    <w:p w:rsidR="008D2157" w:rsidRDefault="008D2157" w:rsidP="008D2157">
      <w:pPr>
        <w:jc w:val="both"/>
        <w:rPr>
          <w:rFonts w:ascii="Arial" w:hAnsi="Arial" w:cs="Arial"/>
        </w:rPr>
      </w:pPr>
      <w:r>
        <w:rPr>
          <w:rFonts w:ascii="Arial" w:hAnsi="Arial" w:cs="Arial"/>
        </w:rPr>
        <w:t xml:space="preserve">Further work will take place this weekend to resolve the remaining issues relating to the intranet and the lack of local internet access when you have a </w:t>
      </w:r>
      <w:proofErr w:type="spellStart"/>
      <w:r>
        <w:rPr>
          <w:rFonts w:ascii="Arial" w:hAnsi="Arial" w:cs="Arial"/>
        </w:rPr>
        <w:t>Forticlient</w:t>
      </w:r>
      <w:proofErr w:type="spellEnd"/>
      <w:r>
        <w:rPr>
          <w:rFonts w:ascii="Arial" w:hAnsi="Arial" w:cs="Arial"/>
        </w:rPr>
        <w:t xml:space="preserve"> connection.  The systems will be unavailable at various points during the weekend while this work is conducted.</w:t>
      </w:r>
    </w:p>
    <w:p w:rsidR="008D2157" w:rsidRDefault="008D2157" w:rsidP="008D2157">
      <w:pPr>
        <w:jc w:val="both"/>
        <w:rPr>
          <w:rFonts w:ascii="Arial" w:hAnsi="Arial" w:cs="Arial"/>
          <w:b/>
          <w:bCs/>
        </w:rPr>
      </w:pPr>
      <w:r>
        <w:rPr>
          <w:rFonts w:ascii="Arial" w:hAnsi="Arial" w:cs="Arial"/>
          <w:b/>
          <w:bCs/>
        </w:rPr>
        <w:t>Other issues</w:t>
      </w:r>
    </w:p>
    <w:p w:rsidR="008D2157" w:rsidRDefault="008D2157" w:rsidP="008D2157">
      <w:pPr>
        <w:jc w:val="both"/>
        <w:rPr>
          <w:rFonts w:ascii="Arial" w:hAnsi="Arial" w:cs="Arial"/>
        </w:rPr>
      </w:pPr>
      <w:r>
        <w:rPr>
          <w:rFonts w:ascii="Arial" w:hAnsi="Arial" w:cs="Arial"/>
        </w:rPr>
        <w:t xml:space="preserve">We will soon be seeking your input in relation to a revised phone system through a </w:t>
      </w:r>
      <w:proofErr w:type="spellStart"/>
      <w:r>
        <w:rPr>
          <w:rFonts w:ascii="Arial" w:hAnsi="Arial" w:cs="Arial"/>
        </w:rPr>
        <w:t>surveymonkey</w:t>
      </w:r>
      <w:proofErr w:type="spellEnd"/>
      <w:r>
        <w:rPr>
          <w:rFonts w:ascii="Arial" w:hAnsi="Arial" w:cs="Arial"/>
        </w:rPr>
        <w:t xml:space="preserve"> questionnaire.   The new system is highly configurable and can be adapted to suit your preferences but it may be a couple of weeks before it is available.</w:t>
      </w:r>
    </w:p>
    <w:p w:rsidR="008D2157" w:rsidRDefault="008D2157" w:rsidP="008D2157">
      <w:pPr>
        <w:jc w:val="both"/>
        <w:rPr>
          <w:rFonts w:ascii="Arial" w:hAnsi="Arial" w:cs="Arial"/>
          <w:b/>
          <w:bCs/>
          <w:u w:val="single"/>
        </w:rPr>
      </w:pPr>
      <w:r>
        <w:rPr>
          <w:rFonts w:ascii="Arial" w:hAnsi="Arial" w:cs="Arial"/>
          <w:b/>
          <w:bCs/>
          <w:u w:val="single"/>
        </w:rPr>
        <w:t xml:space="preserve">GDPR Refresher e-Learning </w:t>
      </w:r>
    </w:p>
    <w:p w:rsidR="008D2157" w:rsidRDefault="008D2157" w:rsidP="008D2157">
      <w:pPr>
        <w:jc w:val="both"/>
        <w:rPr>
          <w:rFonts w:ascii="Arial" w:hAnsi="Arial" w:cs="Arial"/>
        </w:rPr>
      </w:pPr>
      <w:r>
        <w:rPr>
          <w:rFonts w:ascii="Arial" w:hAnsi="Arial" w:cs="Arial"/>
        </w:rPr>
        <w:t xml:space="preserve">We are now ready to rollout out refresher training on GDPR, in line with our compliance obligations and best practice. As with the Anti-Bribery course, this comprises of two courses – one consisting of a general overview of GDPR from Riliance and one which contains some questions more specific to AAT and our policies. Please ensure you complete the GDPR courses by </w:t>
      </w:r>
      <w:r>
        <w:rPr>
          <w:rFonts w:ascii="Arial" w:hAnsi="Arial" w:cs="Arial"/>
          <w:b/>
          <w:bCs/>
        </w:rPr>
        <w:t>31 July 2020</w:t>
      </w:r>
      <w:r>
        <w:rPr>
          <w:rFonts w:ascii="Arial" w:hAnsi="Arial" w:cs="Arial"/>
        </w:rPr>
        <w:t xml:space="preserve"> (it should take around 30 minutes to complete both parts).</w:t>
      </w:r>
    </w:p>
    <w:p w:rsidR="008D2157" w:rsidRDefault="008D2157" w:rsidP="008D2157">
      <w:pPr>
        <w:jc w:val="both"/>
        <w:rPr>
          <w:rFonts w:ascii="Arial" w:hAnsi="Arial" w:cs="Arial"/>
        </w:rPr>
      </w:pPr>
      <w:r>
        <w:rPr>
          <w:rFonts w:ascii="Arial" w:hAnsi="Arial" w:cs="Arial"/>
        </w:rPr>
        <w:t>The Data Protection Policy and Employee/Worker Privacy Notice is attached here, which you should read to remind yourself of your responsibilities, and please refresh your memory of the Privacy Policy (</w:t>
      </w:r>
      <w:hyperlink r:id="rId5" w:history="1">
        <w:r>
          <w:rPr>
            <w:rStyle w:val="Hyperlink"/>
            <w:rFonts w:ascii="Arial" w:hAnsi="Arial" w:cs="Arial"/>
          </w:rPr>
          <w:t>https://www.aathornton.com/privacy-policy/</w:t>
        </w:r>
      </w:hyperlink>
      <w:r>
        <w:rPr>
          <w:rFonts w:ascii="Arial" w:hAnsi="Arial" w:cs="Arial"/>
        </w:rPr>
        <w:t>). You will receive an email from Riliance regarding the training – please remember to check your junk mail if you do not receive this by Wednesday 8 July 2020 and/or contact Jill.</w:t>
      </w:r>
    </w:p>
    <w:p w:rsidR="008D2157" w:rsidRDefault="008D2157" w:rsidP="008D2157">
      <w:pPr>
        <w:jc w:val="both"/>
        <w:rPr>
          <w:rFonts w:ascii="Arial" w:hAnsi="Arial" w:cs="Arial"/>
        </w:rPr>
      </w:pPr>
      <w:r>
        <w:rPr>
          <w:rFonts w:ascii="Arial" w:hAnsi="Arial" w:cs="Arial"/>
        </w:rPr>
        <w:t xml:space="preserve">Look out for the cookie question in the GDPR training! </w:t>
      </w:r>
    </w:p>
    <w:p w:rsidR="008D2157" w:rsidRDefault="008D2157" w:rsidP="008D2157">
      <w:pPr>
        <w:jc w:val="both"/>
        <w:rPr>
          <w:rFonts w:ascii="Arial" w:hAnsi="Arial" w:cs="Arial"/>
        </w:rPr>
      </w:pPr>
      <w:r>
        <w:rPr>
          <w:noProof/>
          <w:lang w:eastAsia="en-GB"/>
        </w:rPr>
        <w:drawing>
          <wp:inline distT="0" distB="0" distL="0" distR="0">
            <wp:extent cx="2143125" cy="1209675"/>
            <wp:effectExtent l="0" t="0" r="9525" b="9525"/>
            <wp:docPr id="4" name="Picture 4" descr="cid:image003.jpg@01D6511D.5FB53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511D.5FB531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43125" cy="1209675"/>
                    </a:xfrm>
                    <a:prstGeom prst="rect">
                      <a:avLst/>
                    </a:prstGeom>
                    <a:noFill/>
                    <a:ln>
                      <a:noFill/>
                    </a:ln>
                  </pic:spPr>
                </pic:pic>
              </a:graphicData>
            </a:graphic>
          </wp:inline>
        </w:drawing>
      </w:r>
    </w:p>
    <w:p w:rsidR="008D2157" w:rsidRDefault="008D2157" w:rsidP="008D2157">
      <w:pPr>
        <w:jc w:val="both"/>
        <w:rPr>
          <w:rFonts w:ascii="Arial" w:hAnsi="Arial" w:cs="Arial"/>
        </w:rPr>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8" o:title=""/>
          </v:shape>
          <o:OLEObject Type="Embed" ProgID="NuancePDF.Document" ShapeID="_x0000_i1026" DrawAspect="Icon" ObjectID="_1655274540" r:id="rId9"/>
        </w:object>
      </w:r>
      <w:r>
        <w:object w:dxaOrig="1539" w:dyaOrig="997">
          <v:shape id="_x0000_i1025" type="#_x0000_t75" style="width:77.25pt;height:49.5pt" o:ole="">
            <v:imagedata r:id="rId10" o:title=""/>
          </v:shape>
          <o:OLEObject Type="Embed" ProgID="NuancePDF.Document" ShapeID="_x0000_i1025" DrawAspect="Icon" ObjectID="_1655274541" r:id="rId11"/>
        </w:object>
      </w:r>
    </w:p>
    <w:p w:rsidR="008D2157" w:rsidRDefault="008D2157" w:rsidP="008D2157">
      <w:pPr>
        <w:jc w:val="both"/>
        <w:rPr>
          <w:rFonts w:ascii="Arial" w:hAnsi="Arial" w:cs="Arial"/>
          <w:b/>
          <w:bCs/>
          <w:u w:val="single"/>
        </w:rPr>
      </w:pPr>
      <w:r>
        <w:rPr>
          <w:rFonts w:ascii="Arial" w:hAnsi="Arial" w:cs="Arial"/>
          <w:b/>
          <w:bCs/>
          <w:u w:val="single"/>
        </w:rPr>
        <w:t>Remote Working Asset Register</w:t>
      </w:r>
    </w:p>
    <w:p w:rsidR="008D2157" w:rsidRDefault="008D2157" w:rsidP="008D2157">
      <w:pPr>
        <w:jc w:val="both"/>
        <w:rPr>
          <w:rFonts w:ascii="Arial" w:hAnsi="Arial" w:cs="Arial"/>
        </w:rPr>
      </w:pPr>
      <w:r>
        <w:rPr>
          <w:rFonts w:ascii="Arial" w:hAnsi="Arial" w:cs="Arial"/>
        </w:rPr>
        <w:t>Please remember to  complete the ‘Remote Working Asset Register’ form within Cezanne to state any AAT equipment you took home/were sent, if you haven’t already. Please see the how to guide attached for more details. If you are on furlough, please email Jill (</w:t>
      </w:r>
      <w:hyperlink r:id="rId12" w:history="1">
        <w:r>
          <w:rPr>
            <w:rStyle w:val="Hyperlink"/>
            <w:rFonts w:ascii="Arial" w:hAnsi="Arial" w:cs="Arial"/>
          </w:rPr>
          <w:t>jlw@aathornton.com</w:t>
        </w:r>
      </w:hyperlink>
      <w:r>
        <w:rPr>
          <w:rFonts w:ascii="Arial" w:hAnsi="Arial" w:cs="Arial"/>
        </w:rPr>
        <w:t>) stating what you have so this can be added to the system for you.</w:t>
      </w:r>
    </w:p>
    <w:p w:rsidR="008D2157" w:rsidRDefault="008D2157" w:rsidP="008D2157">
      <w:pPr>
        <w:jc w:val="both"/>
        <w:rPr>
          <w:rFonts w:ascii="Arial" w:hAnsi="Arial" w:cs="Arial"/>
          <w:b/>
          <w:bCs/>
          <w:u w:val="single"/>
        </w:rPr>
      </w:pPr>
    </w:p>
    <w:p w:rsidR="008D2157" w:rsidRDefault="008D2157" w:rsidP="008D2157">
      <w:pPr>
        <w:jc w:val="both"/>
        <w:rPr>
          <w:rFonts w:ascii="Arial" w:hAnsi="Arial" w:cs="Arial"/>
          <w:b/>
          <w:bCs/>
          <w:u w:val="single"/>
        </w:rPr>
      </w:pPr>
      <w:r>
        <w:rPr>
          <w:rFonts w:ascii="Arial" w:hAnsi="Arial" w:cs="Arial"/>
          <w:b/>
          <w:bCs/>
          <w:u w:val="single"/>
        </w:rPr>
        <w:t xml:space="preserve">Home Working DSE Risk Assessment </w:t>
      </w:r>
    </w:p>
    <w:p w:rsidR="008D2157" w:rsidRDefault="008D2157" w:rsidP="008D2157">
      <w:pPr>
        <w:jc w:val="both"/>
        <w:rPr>
          <w:rFonts w:ascii="Arial" w:hAnsi="Arial" w:cs="Arial"/>
          <w:b/>
          <w:bCs/>
        </w:rPr>
      </w:pPr>
      <w:r>
        <w:rPr>
          <w:rFonts w:ascii="Arial" w:hAnsi="Arial" w:cs="Arial"/>
        </w:rPr>
        <w:t xml:space="preserve">Now that some of you have received various deliveries of equipment and furniture from the office and/or have adapted to homeworking since lockdown, we would like to ensure that you </w:t>
      </w:r>
      <w:r>
        <w:rPr>
          <w:rFonts w:ascii="Arial" w:hAnsi="Arial" w:cs="Arial"/>
        </w:rPr>
        <w:lastRenderedPageBreak/>
        <w:t xml:space="preserve">are all working as safely as possible and understand where there may be outstanding issues still to resolve.  Please complete the attached DSE homeworking risk assessment and return it, marked private, to Jill, and the relevant BC team members will go through these and follow up with anyone where there are concerns.  </w:t>
      </w:r>
      <w:r>
        <w:rPr>
          <w:rFonts w:ascii="Arial" w:hAnsi="Arial" w:cs="Arial"/>
          <w:b/>
          <w:bCs/>
        </w:rPr>
        <w:t>Please complete this as soon as possible and by the end of July 2020 at the latest.</w:t>
      </w:r>
    </w:p>
    <w:p w:rsidR="008D2157" w:rsidRDefault="008D2157" w:rsidP="008D2157">
      <w:pPr>
        <w:spacing w:after="0" w:line="240" w:lineRule="auto"/>
        <w:jc w:val="both"/>
      </w:pPr>
      <w:r>
        <w:object w:dxaOrig="1539" w:dyaOrig="997">
          <v:shape id="_x0000_i1027" type="#_x0000_t75" style="width:77.25pt;height:49.5pt" o:ole="">
            <v:imagedata r:id="rId13" o:title=""/>
          </v:shape>
          <o:OLEObject Type="Embed" ProgID="Package" ShapeID="_x0000_i1027" DrawAspect="Icon" ObjectID="_1655274542" r:id="rId14"/>
        </w:object>
      </w:r>
    </w:p>
    <w:p w:rsidR="008D2157" w:rsidRDefault="008D2157" w:rsidP="008D2157">
      <w:pPr>
        <w:spacing w:after="0" w:line="240" w:lineRule="auto"/>
        <w:jc w:val="both"/>
        <w:rPr>
          <w:rFonts w:ascii="Arial" w:hAnsi="Arial" w:cs="Arial"/>
          <w:b/>
          <w:bCs/>
          <w:u w:val="single"/>
        </w:rPr>
      </w:pPr>
    </w:p>
    <w:p w:rsidR="008D2157" w:rsidRDefault="008D2157" w:rsidP="008D2157">
      <w:pPr>
        <w:spacing w:after="0" w:line="240" w:lineRule="auto"/>
        <w:jc w:val="both"/>
        <w:rPr>
          <w:rFonts w:ascii="Arial" w:hAnsi="Arial" w:cs="Arial"/>
          <w:b/>
          <w:bCs/>
          <w:u w:val="single"/>
        </w:rPr>
      </w:pPr>
      <w:r>
        <w:rPr>
          <w:rFonts w:ascii="Arial" w:hAnsi="Arial" w:cs="Arial"/>
          <w:b/>
          <w:bCs/>
          <w:u w:val="single"/>
        </w:rPr>
        <w:t>Competition time</w:t>
      </w:r>
    </w:p>
    <w:p w:rsidR="008D2157" w:rsidRDefault="008D2157" w:rsidP="008D2157">
      <w:pPr>
        <w:spacing w:after="0" w:line="240" w:lineRule="auto"/>
        <w:jc w:val="both"/>
        <w:rPr>
          <w:rFonts w:ascii="Arial" w:hAnsi="Arial" w:cs="Arial"/>
          <w:b/>
          <w:bCs/>
        </w:rPr>
      </w:pPr>
    </w:p>
    <w:p w:rsidR="008D2157" w:rsidRDefault="008D2157" w:rsidP="008D2157">
      <w:pPr>
        <w:spacing w:after="0" w:line="240" w:lineRule="auto"/>
        <w:jc w:val="both"/>
        <w:rPr>
          <w:rFonts w:ascii="Arial" w:hAnsi="Arial" w:cs="Arial"/>
        </w:rPr>
      </w:pPr>
      <w:r>
        <w:rPr>
          <w:rFonts w:ascii="Arial" w:hAnsi="Arial" w:cs="Arial"/>
        </w:rPr>
        <w:t>We have not officially left 10OB yet so there is time for another guest “Spot the Ian” competition, this time featuring Adr</w:t>
      </w:r>
      <w:r>
        <w:rPr>
          <w:rFonts w:ascii="Arial" w:hAnsi="Arial" w:cs="Arial"/>
          <w:u w:val="single"/>
        </w:rPr>
        <w:t>ian</w:t>
      </w:r>
      <w:r>
        <w:rPr>
          <w:rFonts w:ascii="Arial" w:hAnsi="Arial" w:cs="Arial"/>
        </w:rPr>
        <w:t xml:space="preserve">.  </w:t>
      </w:r>
    </w:p>
    <w:p w:rsidR="008D2157" w:rsidRDefault="008D2157" w:rsidP="008D2157">
      <w:pPr>
        <w:spacing w:after="0" w:line="240" w:lineRule="auto"/>
        <w:jc w:val="both"/>
        <w:rPr>
          <w:rFonts w:ascii="Arial" w:hAnsi="Arial" w:cs="Arial"/>
        </w:rPr>
      </w:pPr>
    </w:p>
    <w:p w:rsidR="008D2157" w:rsidRDefault="008D2157" w:rsidP="008D2157">
      <w:pPr>
        <w:spacing w:after="0" w:line="240" w:lineRule="auto"/>
        <w:jc w:val="both"/>
        <w:rPr>
          <w:rFonts w:ascii="Arial" w:hAnsi="Arial" w:cs="Arial"/>
        </w:rPr>
      </w:pPr>
      <w:r>
        <w:rPr>
          <w:rFonts w:ascii="Arial" w:hAnsi="Arial" w:cs="Arial"/>
        </w:rPr>
        <w:t>Make your mark as usual.  Nikesh, shall I just assume you will make the same guess as usual?</w:t>
      </w:r>
    </w:p>
    <w:p w:rsidR="008D2157" w:rsidRDefault="008D2157" w:rsidP="008D2157">
      <w:pPr>
        <w:spacing w:after="0" w:line="240" w:lineRule="auto"/>
        <w:jc w:val="both"/>
        <w:rPr>
          <w:rFonts w:ascii="Arial" w:hAnsi="Arial" w:cs="Arial"/>
        </w:rPr>
      </w:pPr>
    </w:p>
    <w:p w:rsidR="008D2157" w:rsidRDefault="008D2157" w:rsidP="008D2157">
      <w:pPr>
        <w:spacing w:after="0" w:line="240" w:lineRule="auto"/>
        <w:jc w:val="both"/>
        <w:rPr>
          <w:rFonts w:ascii="Arial" w:hAnsi="Arial" w:cs="Arial"/>
        </w:rPr>
      </w:pPr>
      <w:r>
        <w:rPr>
          <w:rFonts w:ascii="Arial" w:hAnsi="Arial" w:cs="Arial"/>
        </w:rPr>
        <w:t>Answers be 10am on Monday please.</w:t>
      </w:r>
    </w:p>
    <w:p w:rsidR="008D2157" w:rsidRDefault="008D2157" w:rsidP="008D2157">
      <w:pPr>
        <w:spacing w:after="0" w:line="240" w:lineRule="auto"/>
        <w:jc w:val="both"/>
        <w:rPr>
          <w:rFonts w:ascii="Arial" w:hAnsi="Arial" w:cs="Arial"/>
          <w:b/>
        </w:rPr>
      </w:pPr>
      <w:r>
        <w:rPr>
          <w:noProof/>
          <w:lang w:eastAsia="en-GB"/>
        </w:rPr>
        <w:drawing>
          <wp:inline distT="0" distB="0" distL="0" distR="0">
            <wp:extent cx="5731510" cy="4300312"/>
            <wp:effectExtent l="0" t="0" r="2540" b="5080"/>
            <wp:docPr id="5" name="Picture 5" descr="C:\Users\jlb\AppData\Local\Microsoft\Windows\INetCache\Content.Word\Where is Ad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lb\AppData\Local\Microsoft\Windows\INetCache\Content.Word\Where is Adria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300312"/>
                    </a:xfrm>
                    <a:prstGeom prst="rect">
                      <a:avLst/>
                    </a:prstGeom>
                    <a:noFill/>
                    <a:ln>
                      <a:noFill/>
                    </a:ln>
                  </pic:spPr>
                </pic:pic>
              </a:graphicData>
            </a:graphic>
          </wp:inline>
        </w:drawing>
      </w:r>
    </w:p>
    <w:p w:rsidR="008D2157" w:rsidRPr="008D2157" w:rsidRDefault="008D2157" w:rsidP="008D2157">
      <w:pPr>
        <w:spacing w:after="0" w:line="240" w:lineRule="auto"/>
        <w:jc w:val="both"/>
        <w:rPr>
          <w:rFonts w:ascii="Arial" w:hAnsi="Arial" w:cs="Arial"/>
          <w:b/>
        </w:rPr>
      </w:pPr>
      <w:bookmarkStart w:id="0" w:name="_GoBack"/>
      <w:bookmarkEnd w:id="0"/>
    </w:p>
    <w:p w:rsidR="008D2157" w:rsidRDefault="008D2157" w:rsidP="008D2157">
      <w:pPr>
        <w:jc w:val="both"/>
        <w:rPr>
          <w:rFonts w:ascii="Arial" w:hAnsi="Arial" w:cs="Arial"/>
          <w:b/>
          <w:bCs/>
        </w:rPr>
      </w:pPr>
      <w:r>
        <w:rPr>
          <w:rFonts w:ascii="Arial" w:hAnsi="Arial" w:cs="Arial"/>
          <w:b/>
          <w:bCs/>
        </w:rPr>
        <w:t>BC Contacts</w:t>
      </w:r>
    </w:p>
    <w:p w:rsidR="008D2157" w:rsidRDefault="008D2157" w:rsidP="008D2157">
      <w:pPr>
        <w:numPr>
          <w:ilvl w:val="2"/>
          <w:numId w:val="1"/>
        </w:numPr>
        <w:spacing w:after="0"/>
        <w:jc w:val="both"/>
        <w:rPr>
          <w:rFonts w:ascii="Arial" w:hAnsi="Arial" w:cs="Arial"/>
        </w:rPr>
      </w:pPr>
      <w:r>
        <w:rPr>
          <w:rFonts w:ascii="Arial" w:hAnsi="Arial" w:cs="Arial"/>
        </w:rPr>
        <w:t>Alex Hughes         07748 857114</w:t>
      </w:r>
    </w:p>
    <w:p w:rsidR="008D2157" w:rsidRDefault="008D2157" w:rsidP="008D2157">
      <w:pPr>
        <w:numPr>
          <w:ilvl w:val="2"/>
          <w:numId w:val="1"/>
        </w:numPr>
        <w:spacing w:after="0"/>
        <w:ind w:left="1077" w:hanging="357"/>
        <w:jc w:val="both"/>
        <w:rPr>
          <w:rFonts w:ascii="Arial" w:hAnsi="Arial" w:cs="Arial"/>
        </w:rPr>
      </w:pPr>
      <w:r>
        <w:rPr>
          <w:rFonts w:ascii="Arial" w:hAnsi="Arial" w:cs="Arial"/>
        </w:rPr>
        <w:t>Karen Genuardi    07801 523186</w:t>
      </w:r>
    </w:p>
    <w:p w:rsidR="008D2157" w:rsidRDefault="008D2157" w:rsidP="008D2157">
      <w:pPr>
        <w:numPr>
          <w:ilvl w:val="2"/>
          <w:numId w:val="1"/>
        </w:numPr>
        <w:spacing w:after="0"/>
        <w:ind w:left="1077" w:hanging="357"/>
        <w:jc w:val="both"/>
        <w:rPr>
          <w:rFonts w:ascii="Arial" w:hAnsi="Arial" w:cs="Arial"/>
        </w:rPr>
      </w:pPr>
      <w:r>
        <w:rPr>
          <w:rFonts w:ascii="Arial" w:hAnsi="Arial" w:cs="Arial"/>
        </w:rPr>
        <w:t>Ian Gill                   07782 248216</w:t>
      </w:r>
    </w:p>
    <w:p w:rsidR="008D2157" w:rsidRDefault="008D2157" w:rsidP="008D2157">
      <w:pPr>
        <w:numPr>
          <w:ilvl w:val="2"/>
          <w:numId w:val="1"/>
        </w:numPr>
        <w:spacing w:after="0"/>
        <w:ind w:left="1077" w:hanging="357"/>
        <w:jc w:val="both"/>
        <w:rPr>
          <w:rFonts w:ascii="Arial" w:hAnsi="Arial" w:cs="Arial"/>
        </w:rPr>
      </w:pPr>
      <w:r>
        <w:rPr>
          <w:rFonts w:ascii="Arial" w:hAnsi="Arial" w:cs="Arial"/>
        </w:rPr>
        <w:t>Vince Bixby           07725 900367</w:t>
      </w:r>
    </w:p>
    <w:p w:rsidR="008D2157" w:rsidRDefault="008D2157" w:rsidP="008D2157">
      <w:pPr>
        <w:numPr>
          <w:ilvl w:val="2"/>
          <w:numId w:val="1"/>
        </w:numPr>
        <w:spacing w:after="0"/>
        <w:ind w:left="1077" w:hanging="357"/>
        <w:jc w:val="both"/>
        <w:rPr>
          <w:rFonts w:ascii="Arial" w:hAnsi="Arial" w:cs="Arial"/>
        </w:rPr>
      </w:pPr>
      <w:r>
        <w:rPr>
          <w:rFonts w:ascii="Arial" w:hAnsi="Arial" w:cs="Arial"/>
        </w:rPr>
        <w:t>Claire Pitman        07956 862824</w:t>
      </w:r>
    </w:p>
    <w:p w:rsidR="008D2157" w:rsidRDefault="008D2157" w:rsidP="008D2157">
      <w:pPr>
        <w:numPr>
          <w:ilvl w:val="2"/>
          <w:numId w:val="1"/>
        </w:numPr>
        <w:spacing w:after="0"/>
        <w:ind w:left="1077" w:hanging="357"/>
        <w:jc w:val="both"/>
        <w:rPr>
          <w:rFonts w:ascii="Arial" w:hAnsi="Arial" w:cs="Arial"/>
        </w:rPr>
      </w:pPr>
      <w:r>
        <w:rPr>
          <w:rFonts w:ascii="Arial" w:hAnsi="Arial" w:cs="Arial"/>
        </w:rPr>
        <w:t>Craig Turner          07946 629052</w:t>
      </w:r>
    </w:p>
    <w:p w:rsidR="008D2157" w:rsidRDefault="008D2157" w:rsidP="008D2157">
      <w:pPr>
        <w:numPr>
          <w:ilvl w:val="2"/>
          <w:numId w:val="1"/>
        </w:numPr>
        <w:spacing w:after="0"/>
        <w:ind w:left="1077" w:hanging="357"/>
        <w:jc w:val="both"/>
        <w:rPr>
          <w:rFonts w:ascii="Arial" w:hAnsi="Arial" w:cs="Arial"/>
        </w:rPr>
      </w:pPr>
      <w:r>
        <w:rPr>
          <w:rFonts w:ascii="Arial" w:hAnsi="Arial" w:cs="Arial"/>
        </w:rPr>
        <w:lastRenderedPageBreak/>
        <w:t>Adrian Bennett      07817 894781</w:t>
      </w:r>
    </w:p>
    <w:p w:rsidR="008D2157" w:rsidRDefault="008D2157" w:rsidP="008D2157">
      <w:pPr>
        <w:numPr>
          <w:ilvl w:val="2"/>
          <w:numId w:val="1"/>
        </w:numPr>
        <w:spacing w:after="0"/>
        <w:ind w:left="1077" w:hanging="357"/>
        <w:jc w:val="both"/>
        <w:rPr>
          <w:rFonts w:ascii="Arial" w:hAnsi="Arial" w:cs="Arial"/>
        </w:rPr>
      </w:pPr>
      <w:r>
        <w:rPr>
          <w:rFonts w:ascii="Arial" w:hAnsi="Arial" w:cs="Arial"/>
        </w:rPr>
        <w:t>Alok Suthar           07877 350839</w:t>
      </w:r>
    </w:p>
    <w:p w:rsidR="008D2157" w:rsidRDefault="008D2157" w:rsidP="008D2157"/>
    <w:tbl>
      <w:tblPr>
        <w:tblW w:w="6000" w:type="dxa"/>
        <w:tblCellSpacing w:w="15" w:type="dxa"/>
        <w:tblLook w:val="04A0" w:firstRow="1" w:lastRow="0" w:firstColumn="1" w:lastColumn="0" w:noHBand="0" w:noVBand="1"/>
      </w:tblPr>
      <w:tblGrid>
        <w:gridCol w:w="4773"/>
        <w:gridCol w:w="1227"/>
      </w:tblGrid>
      <w:tr w:rsidR="008D2157" w:rsidTr="008D2157">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8D2157" w:rsidRDefault="008D2157">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8D2157" w:rsidTr="008D2157">
        <w:trPr>
          <w:tblCellSpacing w:w="15" w:type="dxa"/>
        </w:trPr>
        <w:tc>
          <w:tcPr>
            <w:tcW w:w="0" w:type="auto"/>
            <w:shd w:val="clear" w:color="auto" w:fill="FFFFFF"/>
            <w:tcMar>
              <w:top w:w="105" w:type="dxa"/>
              <w:left w:w="15" w:type="dxa"/>
              <w:bottom w:w="105" w:type="dxa"/>
              <w:right w:w="15" w:type="dxa"/>
            </w:tcMar>
            <w:vAlign w:val="center"/>
            <w:hideMark/>
          </w:tcPr>
          <w:p w:rsidR="008D2157" w:rsidRDefault="008D2157">
            <w:pPr>
              <w:pStyle w:val="NormalWeb"/>
              <w:rPr>
                <w:rFonts w:ascii="Arial" w:hAnsi="Arial" w:cs="Arial"/>
                <w:sz w:val="20"/>
                <w:szCs w:val="20"/>
              </w:rPr>
            </w:pPr>
            <w:r>
              <w:rPr>
                <w:rStyle w:val="Strong"/>
                <w:rFonts w:ascii="Arial" w:hAnsi="Arial" w:cs="Arial"/>
                <w:color w:val="22CFC9"/>
                <w:sz w:val="20"/>
                <w:szCs w:val="20"/>
              </w:rPr>
              <w:t>M:</w:t>
            </w:r>
            <w:r>
              <w:rPr>
                <w:rFonts w:ascii="Arial" w:hAnsi="Arial" w:cs="Arial"/>
                <w:sz w:val="20"/>
                <w:szCs w:val="20"/>
              </w:rPr>
              <w:t xml:space="preserve"> 07782248216 </w:t>
            </w:r>
            <w:r>
              <w:rPr>
                <w:rStyle w:val="Strong"/>
                <w:rFonts w:ascii="Arial" w:hAnsi="Arial" w:cs="Arial"/>
                <w:color w:val="22CFC9"/>
                <w:sz w:val="20"/>
                <w:szCs w:val="20"/>
              </w:rPr>
              <w:t>E:</w:t>
            </w:r>
            <w:r>
              <w:rPr>
                <w:rFonts w:ascii="Arial" w:hAnsi="Arial" w:cs="Arial"/>
                <w:sz w:val="20"/>
                <w:szCs w:val="20"/>
              </w:rPr>
              <w:t xml:space="preserve"> </w:t>
            </w:r>
            <w:hyperlink r:id="rId16"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17"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8D2157" w:rsidRDefault="008D2157">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8D2157" w:rsidRDefault="008D2157" w:rsidP="008D2157">
      <w:pPr>
        <w:spacing w:after="0" w:line="240" w:lineRule="auto"/>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8D2157" w:rsidTr="008D2157">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8D2157" w:rsidRDefault="008D215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8875" cy="514350"/>
                  <wp:effectExtent l="0" t="0" r="9525"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Thornton &amp; C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8D2157" w:rsidRDefault="008D2157">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8D2157" w:rsidTr="008D2157">
        <w:trPr>
          <w:tblCellSpacing w:w="15" w:type="dxa"/>
        </w:trPr>
        <w:tc>
          <w:tcPr>
            <w:tcW w:w="0" w:type="auto"/>
            <w:gridSpan w:val="2"/>
            <w:shd w:val="clear" w:color="auto" w:fill="71C5C3"/>
            <w:tcMar>
              <w:top w:w="105" w:type="dxa"/>
              <w:left w:w="15" w:type="dxa"/>
              <w:bottom w:w="105" w:type="dxa"/>
              <w:right w:w="15" w:type="dxa"/>
            </w:tcMar>
            <w:vAlign w:val="center"/>
            <w:hideMark/>
          </w:tcPr>
          <w:p w:rsidR="008D2157" w:rsidRDefault="008D2157">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23"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8D2157" w:rsidRDefault="008D2157" w:rsidP="008D2157">
      <w:pPr>
        <w:spacing w:after="0" w:line="240" w:lineRule="auto"/>
        <w:rPr>
          <w:rFonts w:ascii="Times New Roman" w:eastAsia="Times New Roman" w:hAnsi="Times New Roman" w:cs="Times New Roman"/>
          <w:sz w:val="24"/>
          <w:szCs w:val="24"/>
          <w:lang w:eastAsia="en-GB"/>
        </w:rPr>
      </w:pPr>
    </w:p>
    <w:p w:rsidR="00DB7508" w:rsidRDefault="00DB7508"/>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57"/>
    <w:rsid w:val="006E7C42"/>
    <w:rsid w:val="008D2157"/>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8A1E7-B22C-43B6-9EF6-60068F85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5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157"/>
    <w:rPr>
      <w:color w:val="0563C1"/>
      <w:u w:val="single"/>
    </w:rPr>
  </w:style>
  <w:style w:type="paragraph" w:styleId="NormalWeb">
    <w:name w:val="Normal (Web)"/>
    <w:basedOn w:val="Normal"/>
    <w:uiPriority w:val="99"/>
    <w:semiHidden/>
    <w:unhideWhenUsed/>
    <w:rsid w:val="008D215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D2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hyperlink" Target="https://www.linkedin.com/company/aathornton" TargetMode="Externa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image" Target="cid:image003.jpg@01D6511D.5FB531A0" TargetMode="External"/><Relationship Id="rId12" Type="http://schemas.openxmlformats.org/officeDocument/2006/relationships/hyperlink" Target="mailto:jlw@aathornton.com" TargetMode="External"/><Relationship Id="rId17" Type="http://schemas.openxmlformats.org/officeDocument/2006/relationships/hyperlink" Target="http://www.aathornto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sg@aathornton.com" TargetMode="External"/><Relationship Id="rId20" Type="http://schemas.openxmlformats.org/officeDocument/2006/relationships/hyperlink" Target="https://twitter.com/AAThorntonC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hyperlink" Target="https://www.aathornton.com/privacy-policy/" TargetMode="External"/><Relationship Id="rId15" Type="http://schemas.openxmlformats.org/officeDocument/2006/relationships/image" Target="media/image5.jpeg"/><Relationship Id="rId23" Type="http://schemas.openxmlformats.org/officeDocument/2006/relationships/hyperlink" Target="http://www.aathornton.com/covid-19/" TargetMode="External"/><Relationship Id="rId10" Type="http://schemas.openxmlformats.org/officeDocument/2006/relationships/image" Target="media/image3.emf"/><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2020-07-03T08:38:00Z</dcterms:created>
  <dcterms:modified xsi:type="dcterms:W3CDTF">2020-07-03T08:41:00Z</dcterms:modified>
</cp:coreProperties>
</file>