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D2" w:rsidRDefault="00584BD2" w:rsidP="00584BD2">
      <w:pPr>
        <w:jc w:val="both"/>
        <w:rPr>
          <w:rFonts w:ascii="Arial" w:hAnsi="Arial" w:cs="Arial"/>
        </w:rPr>
      </w:pPr>
      <w:r>
        <w:rPr>
          <w:rFonts w:ascii="Arial" w:hAnsi="Arial" w:cs="Arial"/>
        </w:rPr>
        <w:t>Hi</w:t>
      </w:r>
    </w:p>
    <w:p w:rsidR="00584BD2" w:rsidRDefault="00584BD2" w:rsidP="00584BD2">
      <w:pPr>
        <w:jc w:val="both"/>
        <w:rPr>
          <w:rFonts w:ascii="Arial" w:hAnsi="Arial" w:cs="Arial"/>
          <w:b/>
          <w:bCs/>
          <w:u w:val="single"/>
        </w:rPr>
      </w:pPr>
      <w:r>
        <w:rPr>
          <w:rFonts w:ascii="Arial" w:hAnsi="Arial" w:cs="Arial"/>
          <w:b/>
          <w:bCs/>
          <w:u w:val="single"/>
        </w:rPr>
        <w:t>COVID tracker app</w:t>
      </w:r>
    </w:p>
    <w:p w:rsidR="00584BD2" w:rsidRDefault="00584BD2" w:rsidP="00584BD2">
      <w:pPr>
        <w:jc w:val="both"/>
        <w:rPr>
          <w:rFonts w:ascii="Arial" w:hAnsi="Arial" w:cs="Arial"/>
        </w:rPr>
      </w:pPr>
      <w:r>
        <w:rPr>
          <w:rFonts w:ascii="Arial" w:hAnsi="Arial" w:cs="Arial"/>
        </w:rPr>
        <w:t>The government’s attempt at a COVID tracker app have met with well-publicised failure to this point, but on a slightly different tack, there is an app on which you can track your symptoms – or report the lack of any symptoms – to help monitor the spread of the virus.  This app is funded by the Department of Health, has the backing of NHS Wales and NHS Scotland and the data is being analysed by King’s College London researchers.  There are currently 4 million subscribers. It takes a few minutes to set up and then a moment each day to (hopefully) note you have no symptoms.  The website also has some interesting data regarding current infection rates, both nationally and locally.</w:t>
      </w:r>
    </w:p>
    <w:p w:rsidR="00584BD2" w:rsidRDefault="00584BD2" w:rsidP="00584BD2">
      <w:pPr>
        <w:jc w:val="both"/>
        <w:rPr>
          <w:rFonts w:ascii="Arial" w:hAnsi="Arial" w:cs="Arial"/>
        </w:rPr>
      </w:pPr>
      <w:hyperlink r:id="rId5" w:history="1">
        <w:r>
          <w:rPr>
            <w:rStyle w:val="Hyperlink"/>
          </w:rPr>
          <w:t>https://covid.joinzoe.com/</w:t>
        </w:r>
      </w:hyperlink>
    </w:p>
    <w:p w:rsidR="00584BD2" w:rsidRDefault="00584BD2" w:rsidP="00584BD2">
      <w:pPr>
        <w:spacing w:after="0" w:line="240" w:lineRule="auto"/>
        <w:jc w:val="both"/>
        <w:rPr>
          <w:rFonts w:ascii="Arial" w:hAnsi="Arial" w:cs="Arial"/>
          <w:b/>
          <w:bCs/>
          <w:u w:val="single"/>
        </w:rPr>
      </w:pPr>
      <w:r>
        <w:rPr>
          <w:rFonts w:ascii="Arial" w:hAnsi="Arial" w:cs="Arial"/>
          <w:b/>
          <w:bCs/>
          <w:u w:val="single"/>
        </w:rPr>
        <w:t>Competition</w:t>
      </w:r>
    </w:p>
    <w:p w:rsidR="00584BD2" w:rsidRDefault="00584BD2" w:rsidP="00584BD2">
      <w:pPr>
        <w:spacing w:after="0" w:line="240" w:lineRule="auto"/>
        <w:jc w:val="both"/>
        <w:rPr>
          <w:rFonts w:ascii="Arial" w:hAnsi="Arial" w:cs="Arial"/>
        </w:rPr>
      </w:pPr>
    </w:p>
    <w:p w:rsidR="00584BD2" w:rsidRDefault="00584BD2" w:rsidP="00584BD2">
      <w:pPr>
        <w:spacing w:after="0" w:line="240" w:lineRule="auto"/>
        <w:jc w:val="both"/>
        <w:rPr>
          <w:rFonts w:ascii="Arial" w:hAnsi="Arial" w:cs="Arial"/>
        </w:rPr>
      </w:pPr>
      <w:r>
        <w:rPr>
          <w:rFonts w:ascii="Arial" w:hAnsi="Arial" w:cs="Arial"/>
        </w:rPr>
        <w:t>Win a</w:t>
      </w:r>
      <w:r>
        <w:rPr>
          <w:rFonts w:ascii="Arial" w:hAnsi="Arial" w:cs="Arial"/>
          <w:b/>
          <w:bCs/>
        </w:rPr>
        <w:t xml:space="preserve"> new Apple Watch (Series 5, 44mm screen)</w:t>
      </w:r>
      <w:r>
        <w:rPr>
          <w:rFonts w:ascii="Arial" w:hAnsi="Arial" w:cs="Arial"/>
        </w:rPr>
        <w:t xml:space="preserve">…!  </w:t>
      </w:r>
    </w:p>
    <w:p w:rsidR="00584BD2" w:rsidRDefault="00584BD2" w:rsidP="00584BD2">
      <w:pPr>
        <w:spacing w:after="0" w:line="240" w:lineRule="auto"/>
        <w:jc w:val="both"/>
        <w:rPr>
          <w:rFonts w:ascii="Arial" w:hAnsi="Arial" w:cs="Arial"/>
        </w:rPr>
      </w:pPr>
    </w:p>
    <w:p w:rsidR="00584BD2" w:rsidRDefault="00584BD2" w:rsidP="00584BD2">
      <w:pPr>
        <w:spacing w:after="0" w:line="240" w:lineRule="auto"/>
        <w:jc w:val="both"/>
        <w:rPr>
          <w:rFonts w:ascii="Arial" w:hAnsi="Arial" w:cs="Arial"/>
        </w:rPr>
      </w:pPr>
      <w:r>
        <w:rPr>
          <w:rFonts w:ascii="Arial" w:hAnsi="Arial" w:cs="Arial"/>
        </w:rPr>
        <w:t xml:space="preserve">‘All’ you have to do is send in a photo (with or without family, friends, flatmates, pets or socially distanced passers-by - but the photo must include you and you must be recognisable) in your Apocalypse Outfit, either as you expected to look or how you actually look, or both.  </w:t>
      </w:r>
    </w:p>
    <w:p w:rsidR="00584BD2" w:rsidRDefault="00584BD2" w:rsidP="00584BD2">
      <w:pPr>
        <w:spacing w:after="0" w:line="240" w:lineRule="auto"/>
        <w:jc w:val="both"/>
        <w:rPr>
          <w:rFonts w:ascii="Arial" w:hAnsi="Arial" w:cs="Arial"/>
        </w:rPr>
      </w:pPr>
    </w:p>
    <w:p w:rsidR="00584BD2" w:rsidRDefault="00584BD2" w:rsidP="00584BD2">
      <w:pPr>
        <w:spacing w:after="0" w:line="240" w:lineRule="auto"/>
        <w:jc w:val="both"/>
        <w:rPr>
          <w:rFonts w:ascii="Arial" w:hAnsi="Arial" w:cs="Arial"/>
        </w:rPr>
      </w:pPr>
      <w:r>
        <w:rPr>
          <w:rFonts w:ascii="Arial" w:hAnsi="Arial" w:cs="Arial"/>
          <w:noProof/>
          <w:lang w:eastAsia="en-GB"/>
        </w:rPr>
        <w:drawing>
          <wp:inline distT="0" distB="0" distL="0" distR="0">
            <wp:extent cx="3162300" cy="2400300"/>
            <wp:effectExtent l="0" t="0" r="0" b="0"/>
            <wp:docPr id="4" name="Picture 4" descr="cid:image003.png@01D6779D.568B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779D.568B51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62300" cy="2400300"/>
                    </a:xfrm>
                    <a:prstGeom prst="rect">
                      <a:avLst/>
                    </a:prstGeom>
                    <a:noFill/>
                    <a:ln>
                      <a:noFill/>
                    </a:ln>
                  </pic:spPr>
                </pic:pic>
              </a:graphicData>
            </a:graphic>
          </wp:inline>
        </w:drawing>
      </w:r>
    </w:p>
    <w:p w:rsidR="00584BD2" w:rsidRDefault="00584BD2" w:rsidP="00584BD2">
      <w:pPr>
        <w:spacing w:after="0" w:line="240" w:lineRule="auto"/>
        <w:jc w:val="both"/>
        <w:rPr>
          <w:rFonts w:ascii="Arial" w:hAnsi="Arial" w:cs="Arial"/>
        </w:rPr>
      </w:pPr>
    </w:p>
    <w:p w:rsidR="00584BD2" w:rsidRDefault="00584BD2" w:rsidP="00584BD2">
      <w:pPr>
        <w:spacing w:after="0" w:line="240" w:lineRule="auto"/>
        <w:jc w:val="both"/>
        <w:rPr>
          <w:rFonts w:ascii="Arial" w:hAnsi="Arial" w:cs="Arial"/>
        </w:rPr>
      </w:pPr>
    </w:p>
    <w:p w:rsidR="00584BD2" w:rsidRDefault="00584BD2" w:rsidP="00584BD2">
      <w:pPr>
        <w:spacing w:after="0" w:line="240" w:lineRule="auto"/>
        <w:jc w:val="both"/>
        <w:rPr>
          <w:rFonts w:ascii="Arial" w:hAnsi="Arial" w:cs="Arial"/>
        </w:rPr>
      </w:pPr>
      <w:r>
        <w:rPr>
          <w:rFonts w:ascii="Arial" w:hAnsi="Arial" w:cs="Arial"/>
        </w:rPr>
        <w:t xml:space="preserve">You have until </w:t>
      </w:r>
      <w:r>
        <w:rPr>
          <w:rFonts w:ascii="Arial" w:hAnsi="Arial" w:cs="Arial"/>
          <w:b/>
          <w:bCs/>
        </w:rPr>
        <w:t xml:space="preserve">Monday 24 August </w:t>
      </w:r>
      <w:r>
        <w:rPr>
          <w:rFonts w:ascii="Arial" w:hAnsi="Arial" w:cs="Arial"/>
        </w:rPr>
        <w:t>to submit your photos and the winner will be announced on 28 August.  Marks will be award for:</w:t>
      </w:r>
    </w:p>
    <w:p w:rsidR="00584BD2" w:rsidRDefault="00584BD2" w:rsidP="00584BD2">
      <w:pPr>
        <w:spacing w:after="0" w:line="240" w:lineRule="auto"/>
        <w:jc w:val="both"/>
        <w:rPr>
          <w:rFonts w:ascii="Arial" w:hAnsi="Arial" w:cs="Arial"/>
        </w:rPr>
      </w:pPr>
    </w:p>
    <w:p w:rsidR="00584BD2" w:rsidRDefault="00584BD2" w:rsidP="00584BD2">
      <w:pPr>
        <w:pStyle w:val="ListParagraph"/>
        <w:numPr>
          <w:ilvl w:val="0"/>
          <w:numId w:val="1"/>
        </w:numPr>
        <w:jc w:val="both"/>
        <w:rPr>
          <w:rFonts w:ascii="Arial" w:hAnsi="Arial" w:cs="Arial"/>
        </w:rPr>
      </w:pPr>
      <w:r>
        <w:rPr>
          <w:rFonts w:ascii="Arial" w:hAnsi="Arial" w:cs="Arial"/>
        </w:rPr>
        <w:t>Adherence to Theme</w:t>
      </w:r>
    </w:p>
    <w:p w:rsidR="00584BD2" w:rsidRDefault="00584BD2" w:rsidP="00584BD2">
      <w:pPr>
        <w:pStyle w:val="ListParagraph"/>
        <w:numPr>
          <w:ilvl w:val="0"/>
          <w:numId w:val="1"/>
        </w:numPr>
        <w:jc w:val="both"/>
        <w:rPr>
          <w:rFonts w:ascii="Arial" w:hAnsi="Arial" w:cs="Arial"/>
        </w:rPr>
      </w:pPr>
      <w:r>
        <w:rPr>
          <w:rFonts w:ascii="Arial" w:hAnsi="Arial" w:cs="Arial"/>
        </w:rPr>
        <w:t>Uniqueness of Concept</w:t>
      </w:r>
    </w:p>
    <w:p w:rsidR="00584BD2" w:rsidRDefault="00584BD2" w:rsidP="00584BD2">
      <w:pPr>
        <w:pStyle w:val="ListParagraph"/>
        <w:numPr>
          <w:ilvl w:val="0"/>
          <w:numId w:val="1"/>
        </w:numPr>
        <w:jc w:val="both"/>
        <w:rPr>
          <w:rFonts w:ascii="Arial" w:hAnsi="Arial" w:cs="Arial"/>
        </w:rPr>
      </w:pPr>
      <w:r>
        <w:rPr>
          <w:rFonts w:ascii="Arial" w:hAnsi="Arial" w:cs="Arial"/>
        </w:rPr>
        <w:t>Humour</w:t>
      </w:r>
    </w:p>
    <w:p w:rsidR="00584BD2" w:rsidRDefault="00584BD2" w:rsidP="00584BD2">
      <w:pPr>
        <w:pStyle w:val="ListParagraph"/>
        <w:numPr>
          <w:ilvl w:val="0"/>
          <w:numId w:val="1"/>
        </w:numPr>
        <w:jc w:val="both"/>
        <w:rPr>
          <w:rFonts w:ascii="Arial" w:hAnsi="Arial" w:cs="Arial"/>
        </w:rPr>
      </w:pPr>
      <w:r>
        <w:rPr>
          <w:rFonts w:ascii="Arial" w:hAnsi="Arial" w:cs="Arial"/>
        </w:rPr>
        <w:t>Creativity</w:t>
      </w:r>
    </w:p>
    <w:p w:rsidR="00584BD2" w:rsidRDefault="00584BD2" w:rsidP="00584BD2">
      <w:pPr>
        <w:pStyle w:val="ListParagraph"/>
        <w:numPr>
          <w:ilvl w:val="0"/>
          <w:numId w:val="1"/>
        </w:numPr>
        <w:jc w:val="both"/>
        <w:rPr>
          <w:rFonts w:ascii="Arial" w:hAnsi="Arial" w:cs="Arial"/>
        </w:rPr>
      </w:pPr>
      <w:r>
        <w:rPr>
          <w:rFonts w:ascii="Arial" w:hAnsi="Arial" w:cs="Arial"/>
        </w:rPr>
        <w:t>Entertainment Quality</w:t>
      </w:r>
    </w:p>
    <w:p w:rsidR="00584BD2" w:rsidRDefault="00584BD2" w:rsidP="00584BD2">
      <w:pPr>
        <w:pStyle w:val="ListParagraph"/>
        <w:numPr>
          <w:ilvl w:val="0"/>
          <w:numId w:val="1"/>
        </w:numPr>
        <w:jc w:val="both"/>
        <w:rPr>
          <w:rFonts w:ascii="Arial" w:hAnsi="Arial" w:cs="Arial"/>
        </w:rPr>
      </w:pPr>
      <w:r>
        <w:rPr>
          <w:rFonts w:ascii="Arial" w:hAnsi="Arial" w:cs="Arial"/>
        </w:rPr>
        <w:t>Overall Artistic Impression</w:t>
      </w:r>
    </w:p>
    <w:p w:rsidR="00584BD2" w:rsidRDefault="00584BD2" w:rsidP="00584BD2">
      <w:pPr>
        <w:pStyle w:val="ListParagraph"/>
        <w:numPr>
          <w:ilvl w:val="0"/>
          <w:numId w:val="1"/>
        </w:numPr>
        <w:jc w:val="both"/>
        <w:rPr>
          <w:rFonts w:ascii="Arial" w:hAnsi="Arial" w:cs="Arial"/>
        </w:rPr>
      </w:pPr>
      <w:r>
        <w:rPr>
          <w:rFonts w:ascii="Arial" w:hAnsi="Arial" w:cs="Arial"/>
        </w:rPr>
        <w:t>Composition</w:t>
      </w:r>
    </w:p>
    <w:p w:rsidR="00584BD2" w:rsidRDefault="00584BD2" w:rsidP="00584BD2">
      <w:pPr>
        <w:pStyle w:val="ListParagraph"/>
        <w:jc w:val="both"/>
        <w:rPr>
          <w:rFonts w:ascii="Arial" w:hAnsi="Arial" w:cs="Arial"/>
        </w:rPr>
      </w:pPr>
    </w:p>
    <w:p w:rsidR="00584BD2" w:rsidRDefault="00584BD2" w:rsidP="00584BD2">
      <w:pPr>
        <w:jc w:val="both"/>
        <w:rPr>
          <w:rFonts w:ascii="Arial" w:hAnsi="Arial" w:cs="Arial"/>
          <w:b/>
          <w:bCs/>
        </w:rPr>
      </w:pPr>
      <w:r>
        <w:rPr>
          <w:rFonts w:ascii="Arial" w:hAnsi="Arial" w:cs="Arial"/>
          <w:b/>
          <w:bCs/>
        </w:rPr>
        <w:t>BC Contacts</w:t>
      </w:r>
    </w:p>
    <w:p w:rsidR="00584BD2" w:rsidRDefault="00584BD2" w:rsidP="00584BD2">
      <w:pPr>
        <w:numPr>
          <w:ilvl w:val="2"/>
          <w:numId w:val="2"/>
        </w:numPr>
        <w:spacing w:after="0"/>
        <w:jc w:val="both"/>
        <w:rPr>
          <w:rFonts w:ascii="Arial" w:hAnsi="Arial" w:cs="Arial"/>
        </w:rPr>
      </w:pPr>
      <w:r>
        <w:rPr>
          <w:rFonts w:ascii="Arial" w:hAnsi="Arial" w:cs="Arial"/>
        </w:rPr>
        <w:t>Alex Hughes         07748 857114</w:t>
      </w:r>
    </w:p>
    <w:p w:rsidR="00584BD2" w:rsidRDefault="00584BD2" w:rsidP="00584BD2">
      <w:pPr>
        <w:numPr>
          <w:ilvl w:val="2"/>
          <w:numId w:val="2"/>
        </w:numPr>
        <w:spacing w:after="0"/>
        <w:ind w:left="1077" w:hanging="357"/>
        <w:jc w:val="both"/>
        <w:rPr>
          <w:rFonts w:ascii="Arial" w:hAnsi="Arial" w:cs="Arial"/>
        </w:rPr>
      </w:pPr>
      <w:r>
        <w:rPr>
          <w:rFonts w:ascii="Arial" w:hAnsi="Arial" w:cs="Arial"/>
        </w:rPr>
        <w:t>Karen Genuardi    07801 523186</w:t>
      </w:r>
    </w:p>
    <w:p w:rsidR="00584BD2" w:rsidRDefault="00584BD2" w:rsidP="00584BD2">
      <w:pPr>
        <w:numPr>
          <w:ilvl w:val="2"/>
          <w:numId w:val="2"/>
        </w:numPr>
        <w:spacing w:after="0"/>
        <w:ind w:left="1077" w:hanging="357"/>
        <w:jc w:val="both"/>
        <w:rPr>
          <w:rFonts w:ascii="Arial" w:hAnsi="Arial" w:cs="Arial"/>
        </w:rPr>
      </w:pPr>
      <w:r>
        <w:rPr>
          <w:rFonts w:ascii="Arial" w:hAnsi="Arial" w:cs="Arial"/>
        </w:rPr>
        <w:lastRenderedPageBreak/>
        <w:t>Ian Gill                   07782 248216</w:t>
      </w:r>
    </w:p>
    <w:p w:rsidR="00584BD2" w:rsidRDefault="00584BD2" w:rsidP="00584BD2">
      <w:pPr>
        <w:numPr>
          <w:ilvl w:val="2"/>
          <w:numId w:val="2"/>
        </w:numPr>
        <w:spacing w:after="0"/>
        <w:ind w:left="1077" w:hanging="357"/>
        <w:jc w:val="both"/>
        <w:rPr>
          <w:rFonts w:ascii="Arial" w:hAnsi="Arial" w:cs="Arial"/>
        </w:rPr>
      </w:pPr>
      <w:r>
        <w:rPr>
          <w:rFonts w:ascii="Arial" w:hAnsi="Arial" w:cs="Arial"/>
        </w:rPr>
        <w:t>Vince Bixby           07725 900367</w:t>
      </w:r>
    </w:p>
    <w:p w:rsidR="00584BD2" w:rsidRDefault="00584BD2" w:rsidP="00584BD2">
      <w:pPr>
        <w:numPr>
          <w:ilvl w:val="2"/>
          <w:numId w:val="2"/>
        </w:numPr>
        <w:spacing w:after="0"/>
        <w:ind w:left="1077" w:hanging="357"/>
        <w:jc w:val="both"/>
        <w:rPr>
          <w:rFonts w:ascii="Arial" w:hAnsi="Arial" w:cs="Arial"/>
        </w:rPr>
      </w:pPr>
      <w:r>
        <w:rPr>
          <w:rFonts w:ascii="Arial" w:hAnsi="Arial" w:cs="Arial"/>
        </w:rPr>
        <w:t>Claire Pitman        07956 862824</w:t>
      </w:r>
    </w:p>
    <w:p w:rsidR="00584BD2" w:rsidRDefault="00584BD2" w:rsidP="00584BD2">
      <w:pPr>
        <w:numPr>
          <w:ilvl w:val="2"/>
          <w:numId w:val="2"/>
        </w:numPr>
        <w:spacing w:after="0"/>
        <w:ind w:left="1077" w:hanging="357"/>
        <w:jc w:val="both"/>
        <w:rPr>
          <w:rFonts w:ascii="Arial" w:hAnsi="Arial" w:cs="Arial"/>
        </w:rPr>
      </w:pPr>
      <w:r>
        <w:rPr>
          <w:rFonts w:ascii="Arial" w:hAnsi="Arial" w:cs="Arial"/>
        </w:rPr>
        <w:t>Craig Turner          07946 629052</w:t>
      </w:r>
    </w:p>
    <w:p w:rsidR="00584BD2" w:rsidRDefault="00584BD2" w:rsidP="00584BD2">
      <w:pPr>
        <w:numPr>
          <w:ilvl w:val="2"/>
          <w:numId w:val="2"/>
        </w:numPr>
        <w:spacing w:after="0"/>
        <w:ind w:left="1077" w:hanging="357"/>
        <w:jc w:val="both"/>
        <w:rPr>
          <w:rFonts w:ascii="Arial" w:hAnsi="Arial" w:cs="Arial"/>
        </w:rPr>
      </w:pPr>
      <w:r>
        <w:rPr>
          <w:rFonts w:ascii="Arial" w:hAnsi="Arial" w:cs="Arial"/>
        </w:rPr>
        <w:t>Adrian Bennett      07817 894781</w:t>
      </w:r>
    </w:p>
    <w:p w:rsidR="00584BD2" w:rsidRDefault="00584BD2" w:rsidP="00584BD2">
      <w:pPr>
        <w:numPr>
          <w:ilvl w:val="2"/>
          <w:numId w:val="2"/>
        </w:numPr>
        <w:spacing w:after="0"/>
        <w:ind w:left="1077" w:hanging="357"/>
        <w:jc w:val="both"/>
        <w:rPr>
          <w:rFonts w:ascii="Arial" w:hAnsi="Arial" w:cs="Arial"/>
        </w:rPr>
      </w:pPr>
      <w:r>
        <w:rPr>
          <w:rFonts w:ascii="Arial" w:hAnsi="Arial" w:cs="Arial"/>
        </w:rPr>
        <w:t>Alok Suthar           07877 350839</w:t>
      </w:r>
    </w:p>
    <w:p w:rsidR="00584BD2" w:rsidRDefault="00584BD2" w:rsidP="00584BD2">
      <w:pPr>
        <w:numPr>
          <w:ilvl w:val="2"/>
          <w:numId w:val="2"/>
        </w:numPr>
        <w:spacing w:after="0"/>
        <w:ind w:left="1077" w:hanging="357"/>
        <w:jc w:val="both"/>
        <w:rPr>
          <w:rFonts w:ascii="Arial" w:hAnsi="Arial" w:cs="Arial"/>
        </w:rPr>
      </w:pPr>
      <w:r>
        <w:rPr>
          <w:rFonts w:ascii="Arial" w:hAnsi="Arial" w:cs="Arial"/>
        </w:rPr>
        <w:t>Dan Byrne             07503 475521</w:t>
      </w:r>
    </w:p>
    <w:p w:rsidR="00584BD2" w:rsidRDefault="00584BD2" w:rsidP="00584BD2">
      <w:pPr>
        <w:jc w:val="both"/>
        <w:rPr>
          <w:rFonts w:ascii="Arial" w:hAnsi="Arial" w:cs="Arial"/>
        </w:rPr>
      </w:pPr>
    </w:p>
    <w:p w:rsidR="00584BD2" w:rsidRDefault="00584BD2" w:rsidP="00584BD2">
      <w:pPr>
        <w:jc w:val="both"/>
        <w:rPr>
          <w:rFonts w:ascii="Arial" w:hAnsi="Arial" w:cs="Arial"/>
        </w:rPr>
      </w:pPr>
    </w:p>
    <w:p w:rsidR="00584BD2" w:rsidRDefault="00584BD2" w:rsidP="00584BD2">
      <w:pPr>
        <w:spacing w:after="0" w:line="240" w:lineRule="auto"/>
        <w:jc w:val="both"/>
        <w:rPr>
          <w:rFonts w:ascii="Arial" w:hAnsi="Arial" w:cs="Arial"/>
          <w:b/>
          <w:bCs/>
        </w:rPr>
      </w:pPr>
    </w:p>
    <w:p w:rsidR="00584BD2" w:rsidRDefault="00584BD2" w:rsidP="00584BD2">
      <w:pPr>
        <w:rPr>
          <w:rFonts w:ascii="Arial" w:hAnsi="Arial" w:cs="Arial"/>
        </w:rPr>
      </w:pPr>
    </w:p>
    <w:tbl>
      <w:tblPr>
        <w:tblW w:w="6000" w:type="dxa"/>
        <w:tblCellSpacing w:w="15" w:type="dxa"/>
        <w:shd w:val="clear" w:color="auto" w:fill="FFFFFF"/>
        <w:tblLook w:val="04A0" w:firstRow="1" w:lastRow="0" w:firstColumn="1" w:lastColumn="0" w:noHBand="0" w:noVBand="1"/>
      </w:tblPr>
      <w:tblGrid>
        <w:gridCol w:w="4773"/>
        <w:gridCol w:w="1227"/>
      </w:tblGrid>
      <w:tr w:rsidR="00584BD2" w:rsidTr="00584BD2">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584BD2" w:rsidRDefault="00584BD2">
            <w:pPr>
              <w:pStyle w:val="NormalWeb"/>
              <w:rPr>
                <w:rFonts w:ascii="Arial" w:hAnsi="Arial" w:cs="Arial"/>
                <w:sz w:val="20"/>
                <w:szCs w:val="20"/>
              </w:rPr>
            </w:pPr>
            <w:r>
              <w:rPr>
                <w:rFonts w:ascii="Arial" w:hAnsi="Arial" w:cs="Arial"/>
                <w:sz w:val="20"/>
                <w:szCs w:val="20"/>
              </w:rPr>
              <w:t>Ian Gill</w:t>
            </w:r>
            <w:r>
              <w:rPr>
                <w:rFonts w:ascii="Arial" w:hAnsi="Arial" w:cs="Arial"/>
                <w:sz w:val="20"/>
                <w:szCs w:val="20"/>
              </w:rPr>
              <w:br/>
            </w:r>
            <w:r>
              <w:rPr>
                <w:rStyle w:val="Strong"/>
                <w:rFonts w:ascii="Arial" w:hAnsi="Arial" w:cs="Arial"/>
                <w:sz w:val="20"/>
                <w:szCs w:val="20"/>
              </w:rPr>
              <w:t xml:space="preserve">Partner, Patent &amp; Trade Mark Attorney </w:t>
            </w:r>
          </w:p>
        </w:tc>
      </w:tr>
      <w:tr w:rsidR="00584BD2" w:rsidTr="00584BD2">
        <w:trPr>
          <w:tblCellSpacing w:w="15" w:type="dxa"/>
        </w:trPr>
        <w:tc>
          <w:tcPr>
            <w:tcW w:w="4000" w:type="pct"/>
            <w:shd w:val="clear" w:color="auto" w:fill="FFFFFF"/>
            <w:tcMar>
              <w:top w:w="105" w:type="dxa"/>
              <w:left w:w="15" w:type="dxa"/>
              <w:bottom w:w="105" w:type="dxa"/>
              <w:right w:w="15" w:type="dxa"/>
            </w:tcMar>
            <w:vAlign w:val="center"/>
            <w:hideMark/>
          </w:tcPr>
          <w:p w:rsidR="00584BD2" w:rsidRDefault="00584BD2">
            <w:pPr>
              <w:pStyle w:val="NormalWeb"/>
              <w:rPr>
                <w:rFonts w:ascii="Arial" w:hAnsi="Arial" w:cs="Arial"/>
                <w:sz w:val="20"/>
                <w:szCs w:val="20"/>
              </w:rPr>
            </w:pPr>
            <w:r>
              <w:rPr>
                <w:rStyle w:val="Strong"/>
                <w:rFonts w:ascii="Arial" w:hAnsi="Arial" w:cs="Arial"/>
                <w:color w:val="8BCAC8"/>
                <w:sz w:val="20"/>
                <w:szCs w:val="20"/>
              </w:rPr>
              <w:t>T:</w:t>
            </w:r>
            <w:r>
              <w:rPr>
                <w:rFonts w:ascii="Arial" w:hAnsi="Arial" w:cs="Arial"/>
                <w:sz w:val="20"/>
                <w:szCs w:val="20"/>
              </w:rPr>
              <w:t> +44 (0) 20 7440 6841</w:t>
            </w:r>
            <w:r>
              <w:rPr>
                <w:rFonts w:ascii="Arial" w:hAnsi="Arial" w:cs="Arial"/>
                <w:sz w:val="20"/>
                <w:szCs w:val="20"/>
              </w:rPr>
              <w:br/>
            </w:r>
            <w:r>
              <w:rPr>
                <w:rStyle w:val="Strong"/>
                <w:rFonts w:ascii="Arial" w:hAnsi="Arial" w:cs="Arial"/>
                <w:color w:val="8BCAC8"/>
                <w:sz w:val="20"/>
                <w:szCs w:val="20"/>
              </w:rPr>
              <w:t xml:space="preserve">E:  </w:t>
            </w:r>
            <w:hyperlink r:id="rId8" w:history="1">
              <w:r>
                <w:rPr>
                  <w:rStyle w:val="Hyperlink"/>
                  <w:rFonts w:ascii="Arial" w:hAnsi="Arial" w:cs="Arial"/>
                  <w:color w:val="000000"/>
                  <w:sz w:val="20"/>
                  <w:szCs w:val="20"/>
                </w:rPr>
                <w:t>isg@aathornton.com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584BD2" w:rsidRDefault="00584BD2">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1300" cy="203200"/>
                  <wp:effectExtent l="0" t="0" r="6350" b="6350"/>
                  <wp:docPr id="3" name="Picture 3" descr="Linked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2" name="Picture 2"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584BD2" w:rsidRDefault="00584BD2" w:rsidP="00584BD2">
      <w:pPr>
        <w:spacing w:after="0" w:line="240" w:lineRule="auto"/>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584BD2" w:rsidTr="00584BD2">
        <w:trPr>
          <w:trHeight w:val="210"/>
          <w:tblCellSpacing w:w="0" w:type="dxa"/>
          <w:hidden/>
        </w:trPr>
        <w:tc>
          <w:tcPr>
            <w:tcW w:w="1425" w:type="dxa"/>
            <w:shd w:val="clear" w:color="auto" w:fill="FFFFFF"/>
            <w:tcMar>
              <w:top w:w="15" w:type="dxa"/>
              <w:left w:w="15" w:type="dxa"/>
              <w:bottom w:w="15" w:type="dxa"/>
              <w:right w:w="15" w:type="dxa"/>
            </w:tcMar>
            <w:vAlign w:val="center"/>
            <w:hideMark/>
          </w:tcPr>
          <w:p w:rsidR="00584BD2" w:rsidRDefault="00584BD2">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584BD2" w:rsidRDefault="00584BD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89100" cy="368300"/>
                  <wp:effectExtent l="0" t="0" r="635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Thorn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584BD2" w:rsidRDefault="00584BD2">
            <w:pPr>
              <w:rPr>
                <w:rFonts w:ascii="Times New Roman" w:eastAsia="Times New Roman" w:hAnsi="Times New Roman" w:cs="Times New Roman"/>
                <w:sz w:val="24"/>
                <w:szCs w:val="24"/>
                <w:lang w:eastAsia="en-GB"/>
              </w:rPr>
            </w:pPr>
          </w:p>
        </w:tc>
      </w:tr>
      <w:tr w:rsidR="00584BD2" w:rsidTr="00584BD2">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584BD2" w:rsidRDefault="00584BD2">
            <w:pPr>
              <w:spacing w:after="0" w:line="240" w:lineRule="auto"/>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584BD2" w:rsidRDefault="00584BD2">
            <w:pPr>
              <w:spacing w:after="0" w:line="240" w:lineRule="auto"/>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584BD2" w:rsidRDefault="00584BD2">
            <w:pPr>
              <w:spacing w:after="0" w:line="240" w:lineRule="auto"/>
              <w:rPr>
                <w:rFonts w:ascii="Times New Roman" w:eastAsia="Times New Roman" w:hAnsi="Times New Roman" w:cs="Times New Roman"/>
                <w:sz w:val="20"/>
                <w:szCs w:val="20"/>
                <w:lang w:eastAsia="en-GB"/>
              </w:rPr>
            </w:pPr>
          </w:p>
        </w:tc>
      </w:tr>
      <w:tr w:rsidR="00584BD2" w:rsidTr="00584BD2">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584BD2" w:rsidRDefault="00584BD2">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3850    </w:t>
            </w:r>
            <w:r>
              <w:rPr>
                <w:rStyle w:val="Strong"/>
                <w:rFonts w:ascii="Arial" w:hAnsi="Arial" w:cs="Arial"/>
                <w:color w:val="8BCAC8"/>
                <w:sz w:val="17"/>
                <w:szCs w:val="17"/>
              </w:rPr>
              <w:t>W:</w:t>
            </w:r>
            <w:r>
              <w:rPr>
                <w:rFonts w:ascii="Arial" w:hAnsi="Arial" w:cs="Arial"/>
                <w:color w:val="000000"/>
                <w:sz w:val="17"/>
                <w:szCs w:val="17"/>
              </w:rPr>
              <w:t xml:space="preserve">  </w:t>
            </w:r>
            <w:hyperlink r:id="rId14" w:tooltip="" w:history="1">
              <w:r>
                <w:rPr>
                  <w:rStyle w:val="Hyperlink"/>
                  <w:rFonts w:ascii="Arial" w:hAnsi="Arial" w:cs="Arial"/>
                  <w:sz w:val="17"/>
                  <w:szCs w:val="17"/>
                </w:rPr>
                <w:t>aathornton.com</w:t>
              </w:r>
            </w:hyperlink>
          </w:p>
        </w:tc>
      </w:tr>
      <w:tr w:rsidR="00584BD2" w:rsidTr="00584BD2">
        <w:trPr>
          <w:tblCellSpacing w:w="0" w:type="dxa"/>
        </w:trPr>
        <w:tc>
          <w:tcPr>
            <w:tcW w:w="0" w:type="auto"/>
            <w:gridSpan w:val="3"/>
            <w:shd w:val="clear" w:color="auto" w:fill="FFFFFF"/>
            <w:tcMar>
              <w:top w:w="75" w:type="dxa"/>
              <w:left w:w="15" w:type="dxa"/>
              <w:bottom w:w="75" w:type="dxa"/>
              <w:right w:w="15" w:type="dxa"/>
            </w:tcMar>
            <w:vAlign w:val="center"/>
            <w:hideMark/>
          </w:tcPr>
          <w:p w:rsidR="00584BD2" w:rsidRDefault="00584BD2">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5"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584BD2" w:rsidRDefault="00584BD2" w:rsidP="00584BD2">
      <w:pPr>
        <w:spacing w:after="0" w:line="240" w:lineRule="auto"/>
        <w:rPr>
          <w:rFonts w:ascii="Times New Roman" w:eastAsia="Times New Roman" w:hAnsi="Times New Roman" w:cs="Times New Roman"/>
          <w:sz w:val="24"/>
          <w:szCs w:val="24"/>
          <w:lang w:eastAsia="en-GB"/>
        </w:rPr>
      </w:pPr>
    </w:p>
    <w:bookmarkStart w:id="0" w:name="_GoBack"/>
    <w:bookmarkEnd w:id="0"/>
    <w:p w:rsidR="00DB7508" w:rsidRDefault="00584BD2">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6" o:title=""/>
          </v:shape>
          <o:OLEObject Type="Embed" ProgID="Package" ShapeID="_x0000_i1025" DrawAspect="Icon" ObjectID="_1659507781" r:id="rId17"/>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766A8"/>
    <w:multiLevelType w:val="hybridMultilevel"/>
    <w:tmpl w:val="2D208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D2"/>
    <w:rsid w:val="00584BD2"/>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81F53-AF1A-46B7-9306-6AA2C980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D2"/>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BD2"/>
    <w:rPr>
      <w:color w:val="0563C1"/>
      <w:u w:val="single"/>
    </w:rPr>
  </w:style>
  <w:style w:type="paragraph" w:styleId="NormalWeb">
    <w:name w:val="Normal (Web)"/>
    <w:basedOn w:val="Normal"/>
    <w:uiPriority w:val="99"/>
    <w:semiHidden/>
    <w:unhideWhenUsed/>
    <w:rsid w:val="00584BD2"/>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84BD2"/>
    <w:pPr>
      <w:spacing w:after="0" w:line="240" w:lineRule="auto"/>
      <w:ind w:left="720"/>
    </w:pPr>
  </w:style>
  <w:style w:type="character" w:styleId="Strong">
    <w:name w:val="Strong"/>
    <w:basedOn w:val="DefaultParagraphFont"/>
    <w:uiPriority w:val="22"/>
    <w:qFormat/>
    <w:rsid w:val="00584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g@aathornton.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D6779D.568B5130" TargetMode="External"/><Relationship Id="rId12" Type="http://schemas.openxmlformats.org/officeDocument/2006/relationships/image" Target="media/image3.gi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witter.com/AAThorntonCo" TargetMode="External"/><Relationship Id="rId5" Type="http://schemas.openxmlformats.org/officeDocument/2006/relationships/hyperlink" Target="https://covid.joinzoe.com/" TargetMode="External"/><Relationship Id="rId15" Type="http://schemas.openxmlformats.org/officeDocument/2006/relationships/hyperlink" Target="http://www.aathornton.com/covid-19/"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company/aathornton" TargetMode="External"/><Relationship Id="rId14" Type="http://schemas.openxmlformats.org/officeDocument/2006/relationships/hyperlink" Target="http://www.aathorn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2020-08-21T08:35:00Z</dcterms:created>
  <dcterms:modified xsi:type="dcterms:W3CDTF">2020-08-21T08:36:00Z</dcterms:modified>
</cp:coreProperties>
</file>