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07" w:rsidRDefault="009C7207" w:rsidP="009C7207">
      <w:pPr>
        <w:jc w:val="both"/>
        <w:rPr>
          <w:rFonts w:ascii="Arial" w:hAnsi="Arial" w:cs="Arial"/>
        </w:rPr>
      </w:pPr>
      <w:r>
        <w:rPr>
          <w:rFonts w:ascii="Arial" w:hAnsi="Arial" w:cs="Arial"/>
        </w:rPr>
        <w:t xml:space="preserve">Good morning all, </w:t>
      </w:r>
    </w:p>
    <w:p w:rsidR="009C7207" w:rsidRDefault="009C7207" w:rsidP="009C7207">
      <w:pPr>
        <w:jc w:val="both"/>
        <w:rPr>
          <w:rFonts w:ascii="Arial" w:hAnsi="Arial" w:cs="Arial"/>
        </w:rPr>
      </w:pPr>
    </w:p>
    <w:p w:rsidR="009C7207" w:rsidRDefault="009C7207" w:rsidP="009C7207">
      <w:pPr>
        <w:jc w:val="both"/>
        <w:rPr>
          <w:rFonts w:ascii="Arial" w:hAnsi="Arial" w:cs="Arial"/>
          <w:b/>
          <w:bCs/>
        </w:rPr>
      </w:pPr>
      <w:r>
        <w:rPr>
          <w:rFonts w:ascii="Arial" w:hAnsi="Arial" w:cs="Arial"/>
          <w:b/>
          <w:bCs/>
        </w:rPr>
        <w:t>Time for some REMINDERS!</w:t>
      </w:r>
    </w:p>
    <w:p w:rsidR="009C7207" w:rsidRDefault="009C7207" w:rsidP="009C7207">
      <w:pPr>
        <w:jc w:val="both"/>
        <w:rPr>
          <w:rFonts w:ascii="Arial" w:hAnsi="Arial" w:cs="Arial"/>
          <w:color w:val="FF0000"/>
        </w:rPr>
      </w:pPr>
    </w:p>
    <w:p w:rsidR="009C7207" w:rsidRDefault="009C7207" w:rsidP="009C7207">
      <w:pPr>
        <w:jc w:val="both"/>
        <w:rPr>
          <w:rFonts w:ascii="Arial" w:hAnsi="Arial" w:cs="Arial"/>
          <w:b/>
          <w:bCs/>
          <w:u w:val="single"/>
        </w:rPr>
      </w:pPr>
      <w:r>
        <w:rPr>
          <w:rFonts w:ascii="Arial" w:hAnsi="Arial" w:cs="Arial"/>
          <w:b/>
          <w:bCs/>
          <w:u w:val="single"/>
        </w:rPr>
        <w:t>DSE Assessment</w:t>
      </w:r>
    </w:p>
    <w:p w:rsidR="009C7207" w:rsidRDefault="009C7207" w:rsidP="009C7207">
      <w:pPr>
        <w:rPr>
          <w:rFonts w:ascii="Arial" w:hAnsi="Arial" w:cs="Arial"/>
        </w:rPr>
      </w:pPr>
      <w:r>
        <w:rPr>
          <w:rFonts w:ascii="Arial" w:hAnsi="Arial" w:cs="Arial"/>
        </w:rPr>
        <w:t>For those who have not done so yet, please would you complete and return your Electronic DSE Assessment forms to Jilly as soon as possible!</w:t>
      </w:r>
    </w:p>
    <w:p w:rsidR="009C7207" w:rsidRDefault="009C7207" w:rsidP="009C7207">
      <w:pPr>
        <w:jc w:val="both"/>
        <w:rPr>
          <w:rFonts w:ascii="Arial" w:hAnsi="Arial" w:cs="Arial"/>
          <w:b/>
          <w:bCs/>
          <w:u w:val="single"/>
        </w:rPr>
      </w:pPr>
      <w:r>
        <w:rPr>
          <w:rFonts w:ascii="Arial" w:hAnsi="Arial" w:cs="Arial"/>
          <w:b/>
          <w:bCs/>
          <w:u w:val="single"/>
        </w:rPr>
        <w:t>IT equipment</w:t>
      </w:r>
    </w:p>
    <w:p w:rsidR="009C7207" w:rsidRDefault="009C7207" w:rsidP="009C7207">
      <w:pPr>
        <w:jc w:val="both"/>
        <w:rPr>
          <w:rFonts w:ascii="Arial" w:hAnsi="Arial" w:cs="Arial"/>
          <w:b/>
          <w:bCs/>
          <w:u w:val="single"/>
        </w:rPr>
      </w:pPr>
      <w:r>
        <w:rPr>
          <w:rFonts w:ascii="Arial" w:hAnsi="Arial" w:cs="Arial"/>
        </w:rPr>
        <w:t>If you need IT equipment to improve your home set up, such as a 2</w:t>
      </w:r>
      <w:r>
        <w:rPr>
          <w:rFonts w:ascii="Arial" w:hAnsi="Arial" w:cs="Arial"/>
          <w:vertAlign w:val="superscript"/>
        </w:rPr>
        <w:t>nd</w:t>
      </w:r>
      <w:r>
        <w:rPr>
          <w:rFonts w:ascii="Arial" w:hAnsi="Arial" w:cs="Arial"/>
        </w:rPr>
        <w:t xml:space="preserve"> monitor or dock to enable connection to a 2</w:t>
      </w:r>
      <w:r>
        <w:rPr>
          <w:rFonts w:ascii="Arial" w:hAnsi="Arial" w:cs="Arial"/>
          <w:vertAlign w:val="superscript"/>
        </w:rPr>
        <w:t>nd</w:t>
      </w:r>
      <w:r>
        <w:rPr>
          <w:rFonts w:ascii="Arial" w:hAnsi="Arial" w:cs="Arial"/>
        </w:rPr>
        <w:t xml:space="preserve"> monitor, and you have not already logged the ticket with </w:t>
      </w:r>
      <w:hyperlink r:id="rId5" w:history="1">
        <w:r>
          <w:rPr>
            <w:rStyle w:val="Hyperlink"/>
            <w:rFonts w:ascii="Arial" w:hAnsi="Arial" w:cs="Arial"/>
          </w:rPr>
          <w:t>support@aathornton.com</w:t>
        </w:r>
      </w:hyperlink>
      <w:r>
        <w:rPr>
          <w:rFonts w:ascii="Arial" w:hAnsi="Arial" w:cs="Arial"/>
        </w:rPr>
        <w:t xml:space="preserve"> asking for that equipment, then please do so.</w:t>
      </w:r>
    </w:p>
    <w:p w:rsidR="009C7207" w:rsidRDefault="009C7207" w:rsidP="009C7207">
      <w:pPr>
        <w:spacing w:after="0" w:line="240" w:lineRule="auto"/>
        <w:jc w:val="both"/>
        <w:rPr>
          <w:rFonts w:ascii="Arial" w:hAnsi="Arial" w:cs="Arial"/>
          <w:b/>
          <w:bCs/>
          <w:u w:val="single"/>
        </w:rPr>
      </w:pPr>
      <w:r>
        <w:rPr>
          <w:rFonts w:ascii="Arial" w:hAnsi="Arial" w:cs="Arial"/>
          <w:b/>
          <w:bCs/>
          <w:u w:val="single"/>
        </w:rPr>
        <w:t>Competition</w:t>
      </w:r>
    </w:p>
    <w:p w:rsidR="009C7207" w:rsidRDefault="009C7207" w:rsidP="009C7207">
      <w:pPr>
        <w:spacing w:after="0" w:line="240" w:lineRule="auto"/>
        <w:jc w:val="both"/>
        <w:rPr>
          <w:rFonts w:ascii="Arial" w:hAnsi="Arial" w:cs="Arial"/>
        </w:rPr>
      </w:pPr>
    </w:p>
    <w:p w:rsidR="009C7207" w:rsidRDefault="009C7207" w:rsidP="009C7207">
      <w:pPr>
        <w:spacing w:after="0" w:line="240" w:lineRule="auto"/>
        <w:jc w:val="both"/>
        <w:rPr>
          <w:rFonts w:ascii="Arial" w:hAnsi="Arial" w:cs="Arial"/>
        </w:rPr>
      </w:pPr>
      <w:r>
        <w:rPr>
          <w:rFonts w:ascii="Arial" w:hAnsi="Arial" w:cs="Arial"/>
        </w:rPr>
        <w:t>Win a</w:t>
      </w:r>
      <w:r>
        <w:rPr>
          <w:rFonts w:ascii="Arial" w:hAnsi="Arial" w:cs="Arial"/>
          <w:b/>
          <w:bCs/>
        </w:rPr>
        <w:t xml:space="preserve"> new Apple Watch (Series 5, 44mm screen)</w:t>
      </w:r>
      <w:r>
        <w:rPr>
          <w:rFonts w:ascii="Arial" w:hAnsi="Arial" w:cs="Arial"/>
        </w:rPr>
        <w:t xml:space="preserve">…!  </w:t>
      </w:r>
    </w:p>
    <w:p w:rsidR="009C7207" w:rsidRDefault="009C7207" w:rsidP="009C7207">
      <w:pPr>
        <w:spacing w:after="0" w:line="240" w:lineRule="auto"/>
        <w:jc w:val="both"/>
        <w:rPr>
          <w:rFonts w:ascii="Arial" w:hAnsi="Arial" w:cs="Arial"/>
        </w:rPr>
      </w:pPr>
    </w:p>
    <w:p w:rsidR="009C7207" w:rsidRDefault="009C7207" w:rsidP="009C7207">
      <w:pPr>
        <w:spacing w:after="0" w:line="240" w:lineRule="auto"/>
        <w:jc w:val="both"/>
        <w:rPr>
          <w:rFonts w:ascii="Arial" w:hAnsi="Arial" w:cs="Arial"/>
        </w:rPr>
      </w:pPr>
      <w:r>
        <w:rPr>
          <w:rFonts w:ascii="Arial" w:hAnsi="Arial" w:cs="Arial"/>
        </w:rPr>
        <w:t>‘All’ you have to do is send in a photo (with or without family, friends, flatmates, pets or socially distanced passers-by - but the photo must include you and you must be recognisable) in your Apocalypse Outfit, either as you expected to look or how you actually look.  This competition was inspired by a photo Rachel sent to the TM fee earner WhatsApp group right back in the early days of the apocalypse.</w:t>
      </w:r>
    </w:p>
    <w:p w:rsidR="009C7207" w:rsidRDefault="009C7207" w:rsidP="009C7207">
      <w:pPr>
        <w:spacing w:after="0" w:line="240" w:lineRule="auto"/>
        <w:jc w:val="both"/>
        <w:rPr>
          <w:rFonts w:ascii="Arial" w:hAnsi="Arial" w:cs="Arial"/>
        </w:rPr>
      </w:pPr>
    </w:p>
    <w:p w:rsidR="009C7207" w:rsidRDefault="009C7207" w:rsidP="009C7207">
      <w:pPr>
        <w:spacing w:after="0" w:line="240" w:lineRule="auto"/>
        <w:jc w:val="both"/>
        <w:rPr>
          <w:rFonts w:ascii="Arial" w:hAnsi="Arial" w:cs="Arial"/>
        </w:rPr>
      </w:pPr>
      <w:r>
        <w:rPr>
          <w:rFonts w:ascii="Arial" w:hAnsi="Arial" w:cs="Arial"/>
          <w:noProof/>
          <w:lang w:eastAsia="en-GB"/>
        </w:rPr>
        <w:drawing>
          <wp:inline distT="0" distB="0" distL="0" distR="0">
            <wp:extent cx="3162300" cy="2400300"/>
            <wp:effectExtent l="0" t="0" r="0" b="0"/>
            <wp:docPr id="4" name="Picture 4" descr="cid:image001.png@01D6697C.C4F59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697C.C4F59B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62300" cy="2400300"/>
                    </a:xfrm>
                    <a:prstGeom prst="rect">
                      <a:avLst/>
                    </a:prstGeom>
                    <a:noFill/>
                    <a:ln>
                      <a:noFill/>
                    </a:ln>
                  </pic:spPr>
                </pic:pic>
              </a:graphicData>
            </a:graphic>
          </wp:inline>
        </w:drawing>
      </w:r>
    </w:p>
    <w:p w:rsidR="009C7207" w:rsidRDefault="009C7207" w:rsidP="009C7207">
      <w:pPr>
        <w:spacing w:after="0" w:line="240" w:lineRule="auto"/>
        <w:jc w:val="both"/>
        <w:rPr>
          <w:rFonts w:ascii="Arial" w:hAnsi="Arial" w:cs="Arial"/>
        </w:rPr>
      </w:pPr>
    </w:p>
    <w:p w:rsidR="009C7207" w:rsidRDefault="009C7207" w:rsidP="009C7207">
      <w:pPr>
        <w:spacing w:after="0" w:line="240" w:lineRule="auto"/>
        <w:jc w:val="both"/>
        <w:rPr>
          <w:rFonts w:ascii="Arial" w:hAnsi="Arial" w:cs="Arial"/>
        </w:rPr>
      </w:pPr>
      <w:r>
        <w:rPr>
          <w:rFonts w:ascii="Arial" w:hAnsi="Arial" w:cs="Arial"/>
        </w:rPr>
        <w:t xml:space="preserve">You have until </w:t>
      </w:r>
      <w:r>
        <w:rPr>
          <w:rFonts w:ascii="Arial" w:hAnsi="Arial" w:cs="Arial"/>
          <w:b/>
          <w:bCs/>
        </w:rPr>
        <w:t xml:space="preserve">24 August </w:t>
      </w:r>
      <w:r>
        <w:rPr>
          <w:rFonts w:ascii="Arial" w:hAnsi="Arial" w:cs="Arial"/>
        </w:rPr>
        <w:t>to submit your photos and the winner will be announced on 28 August.  Marks will be award for:</w:t>
      </w:r>
    </w:p>
    <w:p w:rsidR="009C7207" w:rsidRDefault="009C7207" w:rsidP="009C7207">
      <w:pPr>
        <w:spacing w:after="0" w:line="240" w:lineRule="auto"/>
        <w:jc w:val="both"/>
        <w:rPr>
          <w:rFonts w:ascii="Arial" w:hAnsi="Arial" w:cs="Arial"/>
        </w:rPr>
      </w:pPr>
    </w:p>
    <w:p w:rsidR="009C7207" w:rsidRDefault="009C7207" w:rsidP="009C7207">
      <w:pPr>
        <w:pStyle w:val="ListParagraph"/>
        <w:numPr>
          <w:ilvl w:val="0"/>
          <w:numId w:val="1"/>
        </w:numPr>
        <w:jc w:val="both"/>
        <w:rPr>
          <w:rFonts w:ascii="Arial" w:hAnsi="Arial" w:cs="Arial"/>
        </w:rPr>
      </w:pPr>
      <w:r>
        <w:rPr>
          <w:rFonts w:ascii="Arial" w:hAnsi="Arial" w:cs="Arial"/>
        </w:rPr>
        <w:t>Adherence to Theme</w:t>
      </w:r>
    </w:p>
    <w:p w:rsidR="009C7207" w:rsidRDefault="009C7207" w:rsidP="009C7207">
      <w:pPr>
        <w:pStyle w:val="ListParagraph"/>
        <w:numPr>
          <w:ilvl w:val="0"/>
          <w:numId w:val="1"/>
        </w:numPr>
        <w:jc w:val="both"/>
        <w:rPr>
          <w:rFonts w:ascii="Arial" w:hAnsi="Arial" w:cs="Arial"/>
        </w:rPr>
      </w:pPr>
      <w:r>
        <w:rPr>
          <w:rFonts w:ascii="Arial" w:hAnsi="Arial" w:cs="Arial"/>
        </w:rPr>
        <w:t>Uniqueness of Concept</w:t>
      </w:r>
    </w:p>
    <w:p w:rsidR="009C7207" w:rsidRDefault="009C7207" w:rsidP="009C7207">
      <w:pPr>
        <w:pStyle w:val="ListParagraph"/>
        <w:numPr>
          <w:ilvl w:val="0"/>
          <w:numId w:val="1"/>
        </w:numPr>
        <w:jc w:val="both"/>
        <w:rPr>
          <w:rFonts w:ascii="Arial" w:hAnsi="Arial" w:cs="Arial"/>
        </w:rPr>
      </w:pPr>
      <w:r>
        <w:rPr>
          <w:rFonts w:ascii="Arial" w:hAnsi="Arial" w:cs="Arial"/>
        </w:rPr>
        <w:t>Humour</w:t>
      </w:r>
    </w:p>
    <w:p w:rsidR="009C7207" w:rsidRDefault="009C7207" w:rsidP="009C7207">
      <w:pPr>
        <w:pStyle w:val="ListParagraph"/>
        <w:numPr>
          <w:ilvl w:val="0"/>
          <w:numId w:val="1"/>
        </w:numPr>
        <w:jc w:val="both"/>
        <w:rPr>
          <w:rFonts w:ascii="Arial" w:hAnsi="Arial" w:cs="Arial"/>
        </w:rPr>
      </w:pPr>
      <w:r>
        <w:rPr>
          <w:rFonts w:ascii="Arial" w:hAnsi="Arial" w:cs="Arial"/>
        </w:rPr>
        <w:t>Creativity</w:t>
      </w:r>
    </w:p>
    <w:p w:rsidR="009C7207" w:rsidRDefault="009C7207" w:rsidP="009C7207">
      <w:pPr>
        <w:pStyle w:val="ListParagraph"/>
        <w:numPr>
          <w:ilvl w:val="0"/>
          <w:numId w:val="1"/>
        </w:numPr>
        <w:jc w:val="both"/>
        <w:rPr>
          <w:rFonts w:ascii="Arial" w:hAnsi="Arial" w:cs="Arial"/>
        </w:rPr>
      </w:pPr>
      <w:r>
        <w:rPr>
          <w:rFonts w:ascii="Arial" w:hAnsi="Arial" w:cs="Arial"/>
        </w:rPr>
        <w:t>Entertainment Quality</w:t>
      </w:r>
    </w:p>
    <w:p w:rsidR="009C7207" w:rsidRDefault="009C7207" w:rsidP="009C7207">
      <w:pPr>
        <w:pStyle w:val="ListParagraph"/>
        <w:numPr>
          <w:ilvl w:val="0"/>
          <w:numId w:val="1"/>
        </w:numPr>
        <w:jc w:val="both"/>
        <w:rPr>
          <w:rFonts w:ascii="Arial" w:hAnsi="Arial" w:cs="Arial"/>
        </w:rPr>
      </w:pPr>
      <w:r>
        <w:rPr>
          <w:rFonts w:ascii="Arial" w:hAnsi="Arial" w:cs="Arial"/>
        </w:rPr>
        <w:t>Overall Artistic Impression</w:t>
      </w:r>
    </w:p>
    <w:p w:rsidR="009C7207" w:rsidRDefault="009C7207" w:rsidP="009C7207">
      <w:pPr>
        <w:pStyle w:val="ListParagraph"/>
        <w:numPr>
          <w:ilvl w:val="0"/>
          <w:numId w:val="1"/>
        </w:numPr>
        <w:jc w:val="both"/>
        <w:rPr>
          <w:rFonts w:ascii="Arial" w:hAnsi="Arial" w:cs="Arial"/>
        </w:rPr>
      </w:pPr>
      <w:r>
        <w:rPr>
          <w:rFonts w:ascii="Arial" w:hAnsi="Arial" w:cs="Arial"/>
        </w:rPr>
        <w:t>Composition</w:t>
      </w:r>
    </w:p>
    <w:p w:rsidR="009C7207" w:rsidRDefault="009C7207" w:rsidP="009C7207">
      <w:pPr>
        <w:jc w:val="both"/>
        <w:rPr>
          <w:rFonts w:ascii="Arial" w:hAnsi="Arial" w:cs="Arial"/>
          <w:b/>
          <w:bCs/>
        </w:rPr>
      </w:pPr>
    </w:p>
    <w:p w:rsidR="009C7207" w:rsidRDefault="009C7207" w:rsidP="009C7207">
      <w:pPr>
        <w:jc w:val="both"/>
        <w:rPr>
          <w:rFonts w:ascii="Arial" w:hAnsi="Arial" w:cs="Arial"/>
          <w:b/>
          <w:bCs/>
        </w:rPr>
      </w:pPr>
      <w:r>
        <w:rPr>
          <w:rFonts w:ascii="Arial" w:hAnsi="Arial" w:cs="Arial"/>
          <w:b/>
          <w:bCs/>
          <w:u w:val="single"/>
        </w:rPr>
        <w:lastRenderedPageBreak/>
        <w:t>Film Club</w:t>
      </w:r>
    </w:p>
    <w:p w:rsidR="009C7207" w:rsidRDefault="009C7207" w:rsidP="009C7207">
      <w:pPr>
        <w:rPr>
          <w:rFonts w:ascii="Arial" w:hAnsi="Arial" w:cs="Arial"/>
        </w:rPr>
      </w:pPr>
      <w:r>
        <w:rPr>
          <w:rFonts w:ascii="Arial" w:hAnsi="Arial" w:cs="Arial"/>
        </w:rPr>
        <w:t>The next film club will take place today. The film being discussed is ‘Twelve Monkeys’, available on BBC iPlayer.</w:t>
      </w:r>
    </w:p>
    <w:p w:rsidR="009C7207" w:rsidRDefault="009C7207" w:rsidP="009C7207">
      <w:pPr>
        <w:rPr>
          <w:rFonts w:ascii="Arial" w:hAnsi="Arial" w:cs="Arial"/>
        </w:rPr>
      </w:pPr>
      <w:r>
        <w:rPr>
          <w:rFonts w:ascii="Arial" w:hAnsi="Arial" w:cs="Arial"/>
          <w:color w:val="666666"/>
          <w:sz w:val="20"/>
          <w:szCs w:val="20"/>
          <w:shd w:val="clear" w:color="auto" w:fill="FFFFFF"/>
        </w:rPr>
        <w:t>An unknown and lethal virus has wiped out five billion people in 1996. Only 1% of the population has survived by the year 2035, and is forced to live underground. Starring Bruce Willis and Brad Pitt.</w:t>
      </w:r>
    </w:p>
    <w:p w:rsidR="009C7207" w:rsidRDefault="009C7207" w:rsidP="009C7207">
      <w:pPr>
        <w:rPr>
          <w:rFonts w:ascii="Arial" w:hAnsi="Arial" w:cs="Arial"/>
          <w:lang w:val="en-US"/>
        </w:rPr>
      </w:pPr>
      <w:r>
        <w:rPr>
          <w:rFonts w:ascii="Arial" w:hAnsi="Arial" w:cs="Arial"/>
          <w:lang w:val="en-US"/>
        </w:rPr>
        <w:t>Even if you don’t get round to watching it before the meeting, feel free to pop along and join in for a chat in the Virtual Kitchen on MS Teams.  If you can’t make the 3 August but have suggestions for what we can watch next, please email Jilly.</w:t>
      </w:r>
    </w:p>
    <w:p w:rsidR="009C7207" w:rsidRDefault="009C7207" w:rsidP="009C7207">
      <w:pPr>
        <w:jc w:val="both"/>
        <w:rPr>
          <w:rFonts w:ascii="Arial" w:hAnsi="Arial" w:cs="Arial"/>
          <w:b/>
          <w:bCs/>
        </w:rPr>
      </w:pPr>
    </w:p>
    <w:p w:rsidR="009C7207" w:rsidRDefault="009C7207" w:rsidP="009C7207">
      <w:pPr>
        <w:jc w:val="both"/>
        <w:rPr>
          <w:rFonts w:ascii="Arial" w:hAnsi="Arial" w:cs="Arial"/>
          <w:b/>
          <w:bCs/>
        </w:rPr>
      </w:pPr>
    </w:p>
    <w:p w:rsidR="009C7207" w:rsidRDefault="009C7207" w:rsidP="009C7207">
      <w:pPr>
        <w:jc w:val="both"/>
        <w:rPr>
          <w:rFonts w:ascii="Arial" w:hAnsi="Arial" w:cs="Arial"/>
          <w:b/>
          <w:bCs/>
        </w:rPr>
      </w:pPr>
      <w:r>
        <w:rPr>
          <w:rFonts w:ascii="Arial" w:hAnsi="Arial" w:cs="Arial"/>
          <w:b/>
          <w:bCs/>
        </w:rPr>
        <w:t>BC Contacts</w:t>
      </w:r>
    </w:p>
    <w:p w:rsidR="009C7207" w:rsidRDefault="009C7207" w:rsidP="009C7207">
      <w:pPr>
        <w:numPr>
          <w:ilvl w:val="2"/>
          <w:numId w:val="2"/>
        </w:numPr>
        <w:spacing w:after="0"/>
        <w:jc w:val="both"/>
        <w:rPr>
          <w:rFonts w:ascii="Arial" w:hAnsi="Arial" w:cs="Arial"/>
        </w:rPr>
      </w:pPr>
      <w:r>
        <w:rPr>
          <w:rFonts w:ascii="Arial" w:hAnsi="Arial" w:cs="Arial"/>
        </w:rPr>
        <w:t>Alex Hughes         07748 857114</w:t>
      </w:r>
    </w:p>
    <w:p w:rsidR="009C7207" w:rsidRDefault="009C7207" w:rsidP="009C7207">
      <w:pPr>
        <w:numPr>
          <w:ilvl w:val="2"/>
          <w:numId w:val="2"/>
        </w:numPr>
        <w:spacing w:after="0"/>
        <w:ind w:left="1077" w:hanging="357"/>
        <w:jc w:val="both"/>
        <w:rPr>
          <w:rFonts w:ascii="Arial" w:hAnsi="Arial" w:cs="Arial"/>
        </w:rPr>
      </w:pPr>
      <w:r>
        <w:rPr>
          <w:rFonts w:ascii="Arial" w:hAnsi="Arial" w:cs="Arial"/>
        </w:rPr>
        <w:t>Karen Genuardi    07801 523186</w:t>
      </w:r>
    </w:p>
    <w:p w:rsidR="009C7207" w:rsidRDefault="009C7207" w:rsidP="009C7207">
      <w:pPr>
        <w:numPr>
          <w:ilvl w:val="2"/>
          <w:numId w:val="2"/>
        </w:numPr>
        <w:spacing w:after="0"/>
        <w:ind w:left="1077" w:hanging="357"/>
        <w:jc w:val="both"/>
        <w:rPr>
          <w:rFonts w:ascii="Arial" w:hAnsi="Arial" w:cs="Arial"/>
        </w:rPr>
      </w:pPr>
      <w:r>
        <w:rPr>
          <w:rFonts w:ascii="Arial" w:hAnsi="Arial" w:cs="Arial"/>
        </w:rPr>
        <w:t>Ian Gill                   07782 248216</w:t>
      </w:r>
    </w:p>
    <w:p w:rsidR="009C7207" w:rsidRDefault="009C7207" w:rsidP="009C7207">
      <w:pPr>
        <w:numPr>
          <w:ilvl w:val="2"/>
          <w:numId w:val="2"/>
        </w:numPr>
        <w:spacing w:after="0"/>
        <w:ind w:left="1077" w:hanging="357"/>
        <w:jc w:val="both"/>
        <w:rPr>
          <w:rFonts w:ascii="Arial" w:hAnsi="Arial" w:cs="Arial"/>
        </w:rPr>
      </w:pPr>
      <w:r>
        <w:rPr>
          <w:rFonts w:ascii="Arial" w:hAnsi="Arial" w:cs="Arial"/>
        </w:rPr>
        <w:t>Vince Bixby           07725 900367</w:t>
      </w:r>
    </w:p>
    <w:p w:rsidR="009C7207" w:rsidRDefault="009C7207" w:rsidP="009C7207">
      <w:pPr>
        <w:numPr>
          <w:ilvl w:val="2"/>
          <w:numId w:val="2"/>
        </w:numPr>
        <w:spacing w:after="0"/>
        <w:ind w:left="1077" w:hanging="357"/>
        <w:jc w:val="both"/>
        <w:rPr>
          <w:rFonts w:ascii="Arial" w:hAnsi="Arial" w:cs="Arial"/>
        </w:rPr>
      </w:pPr>
      <w:r>
        <w:rPr>
          <w:rFonts w:ascii="Arial" w:hAnsi="Arial" w:cs="Arial"/>
        </w:rPr>
        <w:t>Claire Pitman        07956 862824</w:t>
      </w:r>
    </w:p>
    <w:p w:rsidR="009C7207" w:rsidRDefault="009C7207" w:rsidP="009C7207">
      <w:pPr>
        <w:numPr>
          <w:ilvl w:val="2"/>
          <w:numId w:val="2"/>
        </w:numPr>
        <w:spacing w:after="0"/>
        <w:ind w:left="1077" w:hanging="357"/>
        <w:jc w:val="both"/>
        <w:rPr>
          <w:rFonts w:ascii="Arial" w:hAnsi="Arial" w:cs="Arial"/>
        </w:rPr>
      </w:pPr>
      <w:r>
        <w:rPr>
          <w:rFonts w:ascii="Arial" w:hAnsi="Arial" w:cs="Arial"/>
        </w:rPr>
        <w:t>Craig Turner          07946 629052</w:t>
      </w:r>
    </w:p>
    <w:p w:rsidR="009C7207" w:rsidRDefault="009C7207" w:rsidP="009C7207">
      <w:pPr>
        <w:numPr>
          <w:ilvl w:val="2"/>
          <w:numId w:val="2"/>
        </w:numPr>
        <w:spacing w:after="0"/>
        <w:ind w:left="1077" w:hanging="357"/>
        <w:jc w:val="both"/>
        <w:rPr>
          <w:rFonts w:ascii="Arial" w:hAnsi="Arial" w:cs="Arial"/>
        </w:rPr>
      </w:pPr>
      <w:r>
        <w:rPr>
          <w:rFonts w:ascii="Arial" w:hAnsi="Arial" w:cs="Arial"/>
        </w:rPr>
        <w:t>Adrian Bennett      07817 894781</w:t>
      </w:r>
    </w:p>
    <w:p w:rsidR="009C7207" w:rsidRDefault="009C7207" w:rsidP="009C7207">
      <w:pPr>
        <w:numPr>
          <w:ilvl w:val="2"/>
          <w:numId w:val="2"/>
        </w:numPr>
        <w:spacing w:after="0"/>
        <w:ind w:left="1077" w:hanging="357"/>
        <w:jc w:val="both"/>
        <w:rPr>
          <w:rFonts w:ascii="Arial" w:hAnsi="Arial" w:cs="Arial"/>
        </w:rPr>
      </w:pPr>
      <w:r>
        <w:rPr>
          <w:rFonts w:ascii="Arial" w:hAnsi="Arial" w:cs="Arial"/>
        </w:rPr>
        <w:t>Alok Suthar           07877 350839</w:t>
      </w:r>
    </w:p>
    <w:p w:rsidR="009C7207" w:rsidRDefault="009C7207" w:rsidP="009C7207">
      <w:pPr>
        <w:numPr>
          <w:ilvl w:val="2"/>
          <w:numId w:val="2"/>
        </w:numPr>
        <w:spacing w:after="0"/>
        <w:ind w:left="1077" w:hanging="357"/>
        <w:jc w:val="both"/>
        <w:rPr>
          <w:rFonts w:ascii="Arial" w:hAnsi="Arial" w:cs="Arial"/>
        </w:rPr>
      </w:pPr>
      <w:r>
        <w:rPr>
          <w:rFonts w:ascii="Arial" w:hAnsi="Arial" w:cs="Arial"/>
        </w:rPr>
        <w:t>Dan Byrne             07503 475521</w:t>
      </w:r>
    </w:p>
    <w:p w:rsidR="009C7207" w:rsidRDefault="009C7207" w:rsidP="009C7207">
      <w:pPr>
        <w:jc w:val="both"/>
        <w:rPr>
          <w:rFonts w:ascii="Arial" w:hAnsi="Arial" w:cs="Arial"/>
        </w:rPr>
      </w:pPr>
    </w:p>
    <w:p w:rsidR="009C7207" w:rsidRDefault="009C7207" w:rsidP="009C7207">
      <w:pPr>
        <w:jc w:val="both"/>
        <w:rPr>
          <w:rFonts w:ascii="Arial" w:hAnsi="Arial" w:cs="Arial"/>
        </w:rPr>
      </w:pPr>
    </w:p>
    <w:p w:rsidR="009C7207" w:rsidRDefault="009C7207" w:rsidP="009C7207">
      <w:pPr>
        <w:rPr>
          <w:rFonts w:ascii="Arial" w:hAnsi="Arial" w:cs="Arial"/>
        </w:rPr>
      </w:pPr>
    </w:p>
    <w:tbl>
      <w:tblPr>
        <w:tblW w:w="6000" w:type="dxa"/>
        <w:tblCellSpacing w:w="15" w:type="dxa"/>
        <w:shd w:val="clear" w:color="auto" w:fill="FFFFFF"/>
        <w:tblLook w:val="04A0" w:firstRow="1" w:lastRow="0" w:firstColumn="1" w:lastColumn="0" w:noHBand="0" w:noVBand="1"/>
      </w:tblPr>
      <w:tblGrid>
        <w:gridCol w:w="4773"/>
        <w:gridCol w:w="1227"/>
      </w:tblGrid>
      <w:tr w:rsidR="009C7207" w:rsidTr="009C7207">
        <w:trPr>
          <w:tblCellSpacing w:w="15" w:type="dxa"/>
        </w:trPr>
        <w:tc>
          <w:tcPr>
            <w:tcW w:w="0" w:type="auto"/>
            <w:gridSpan w:val="2"/>
            <w:tcBorders>
              <w:top w:val="single" w:sz="6" w:space="0" w:color="CCCCCC"/>
              <w:left w:val="nil"/>
              <w:bottom w:val="single" w:sz="6" w:space="0" w:color="CCCCCC"/>
              <w:right w:val="nil"/>
            </w:tcBorders>
            <w:shd w:val="clear" w:color="auto" w:fill="FFFFFF"/>
            <w:tcMar>
              <w:top w:w="105" w:type="dxa"/>
              <w:left w:w="15" w:type="dxa"/>
              <w:bottom w:w="105" w:type="dxa"/>
              <w:right w:w="15" w:type="dxa"/>
            </w:tcMar>
            <w:vAlign w:val="center"/>
            <w:hideMark/>
          </w:tcPr>
          <w:p w:rsidR="009C7207" w:rsidRDefault="009C7207">
            <w:pPr>
              <w:pStyle w:val="NormalWeb"/>
              <w:rPr>
                <w:rFonts w:ascii="Arial" w:hAnsi="Arial" w:cs="Arial"/>
                <w:sz w:val="20"/>
                <w:szCs w:val="20"/>
              </w:rPr>
            </w:pPr>
            <w:r>
              <w:rPr>
                <w:rFonts w:ascii="Arial" w:hAnsi="Arial" w:cs="Arial"/>
                <w:sz w:val="20"/>
                <w:szCs w:val="20"/>
              </w:rPr>
              <w:t>Adrian Bennett</w:t>
            </w:r>
            <w:r>
              <w:rPr>
                <w:rFonts w:ascii="Arial" w:hAnsi="Arial" w:cs="Arial"/>
                <w:sz w:val="20"/>
                <w:szCs w:val="20"/>
              </w:rPr>
              <w:br/>
            </w:r>
            <w:r>
              <w:rPr>
                <w:rStyle w:val="Strong"/>
                <w:rFonts w:ascii="Arial" w:hAnsi="Arial" w:cs="Arial"/>
                <w:sz w:val="20"/>
                <w:szCs w:val="20"/>
              </w:rPr>
              <w:t xml:space="preserve">Partner, Patent Attorney </w:t>
            </w:r>
          </w:p>
        </w:tc>
      </w:tr>
      <w:tr w:rsidR="009C7207" w:rsidTr="009C7207">
        <w:trPr>
          <w:tblCellSpacing w:w="15" w:type="dxa"/>
        </w:trPr>
        <w:tc>
          <w:tcPr>
            <w:tcW w:w="4000" w:type="pct"/>
            <w:shd w:val="clear" w:color="auto" w:fill="FFFFFF"/>
            <w:tcMar>
              <w:top w:w="105" w:type="dxa"/>
              <w:left w:w="15" w:type="dxa"/>
              <w:bottom w:w="105" w:type="dxa"/>
              <w:right w:w="15" w:type="dxa"/>
            </w:tcMar>
            <w:vAlign w:val="center"/>
            <w:hideMark/>
          </w:tcPr>
          <w:p w:rsidR="009C7207" w:rsidRDefault="009C7207">
            <w:pPr>
              <w:pStyle w:val="NormalWeb"/>
              <w:rPr>
                <w:rFonts w:ascii="Arial" w:hAnsi="Arial" w:cs="Arial"/>
                <w:sz w:val="20"/>
                <w:szCs w:val="20"/>
              </w:rPr>
            </w:pPr>
            <w:r>
              <w:rPr>
                <w:rStyle w:val="Strong"/>
                <w:rFonts w:ascii="Arial" w:hAnsi="Arial" w:cs="Arial"/>
                <w:color w:val="8BCAC8"/>
                <w:sz w:val="20"/>
                <w:szCs w:val="20"/>
              </w:rPr>
              <w:t xml:space="preserve">E:  </w:t>
            </w:r>
            <w:hyperlink r:id="rId8" w:history="1">
              <w:r>
                <w:rPr>
                  <w:rStyle w:val="Hyperlink"/>
                  <w:rFonts w:ascii="Arial" w:hAnsi="Arial" w:cs="Arial"/>
                  <w:color w:val="000000"/>
                  <w:sz w:val="20"/>
                  <w:szCs w:val="20"/>
                </w:rPr>
                <w:t>adrian.bennett@aathornton.com</w:t>
              </w:r>
            </w:hyperlink>
            <w:r>
              <w:rPr>
                <w:rFonts w:ascii="Arial" w:hAnsi="Arial" w:cs="Arial"/>
                <w:sz w:val="20"/>
                <w:szCs w:val="20"/>
              </w:rPr>
              <w:t> </w:t>
            </w:r>
          </w:p>
        </w:tc>
        <w:tc>
          <w:tcPr>
            <w:tcW w:w="1000" w:type="pct"/>
            <w:shd w:val="clear" w:color="auto" w:fill="FFFFFF"/>
            <w:tcMar>
              <w:top w:w="15" w:type="dxa"/>
              <w:left w:w="15" w:type="dxa"/>
              <w:bottom w:w="15" w:type="dxa"/>
              <w:right w:w="15" w:type="dxa"/>
            </w:tcMar>
            <w:vAlign w:val="center"/>
            <w:hideMark/>
          </w:tcPr>
          <w:p w:rsidR="009C7207" w:rsidRDefault="009C7207">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1300" cy="203200"/>
                  <wp:effectExtent l="0" t="0" r="6350" b="6350"/>
                  <wp:docPr id="3" name="Picture 3" descr="Linkedi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1300" cy="203200"/>
                  <wp:effectExtent l="0" t="0" r="6350" b="6350"/>
                  <wp:docPr id="2" name="Picture 2" descr="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p>
        </w:tc>
      </w:tr>
    </w:tbl>
    <w:p w:rsidR="009C7207" w:rsidRDefault="009C7207" w:rsidP="009C7207">
      <w:pPr>
        <w:spacing w:after="0" w:line="240" w:lineRule="auto"/>
        <w:rPr>
          <w:rFonts w:ascii="Times New Roman" w:eastAsia="Times New Roman" w:hAnsi="Times New Roman" w:cs="Times New Roman"/>
          <w:vanish/>
          <w:sz w:val="24"/>
          <w:szCs w:val="24"/>
          <w:lang w:eastAsia="en-GB"/>
        </w:rPr>
      </w:pPr>
    </w:p>
    <w:tbl>
      <w:tblPr>
        <w:tblW w:w="6000" w:type="dxa"/>
        <w:tblCellSpacing w:w="0" w:type="dxa"/>
        <w:shd w:val="clear" w:color="auto" w:fill="FFFFFF"/>
        <w:tblLook w:val="04A0" w:firstRow="1" w:lastRow="0" w:firstColumn="1" w:lastColumn="0" w:noHBand="0" w:noVBand="1"/>
      </w:tblPr>
      <w:tblGrid>
        <w:gridCol w:w="1507"/>
        <w:gridCol w:w="3016"/>
        <w:gridCol w:w="1477"/>
      </w:tblGrid>
      <w:tr w:rsidR="009C7207" w:rsidTr="009C7207">
        <w:trPr>
          <w:trHeight w:val="210"/>
          <w:tblCellSpacing w:w="0" w:type="dxa"/>
          <w:hidden/>
        </w:trPr>
        <w:tc>
          <w:tcPr>
            <w:tcW w:w="1425" w:type="dxa"/>
            <w:shd w:val="clear" w:color="auto" w:fill="FFFFFF"/>
            <w:tcMar>
              <w:top w:w="15" w:type="dxa"/>
              <w:left w:w="15" w:type="dxa"/>
              <w:bottom w:w="15" w:type="dxa"/>
              <w:right w:w="15" w:type="dxa"/>
            </w:tcMar>
            <w:vAlign w:val="center"/>
            <w:hideMark/>
          </w:tcPr>
          <w:p w:rsidR="009C7207" w:rsidRDefault="009C7207">
            <w:pPr>
              <w:rPr>
                <w:rFonts w:ascii="Times New Roman" w:eastAsia="Times New Roman" w:hAnsi="Times New Roman" w:cs="Times New Roman"/>
                <w:vanish/>
                <w:sz w:val="24"/>
                <w:szCs w:val="24"/>
                <w:lang w:eastAsia="en-GB"/>
              </w:rPr>
            </w:pPr>
          </w:p>
        </w:tc>
        <w:tc>
          <w:tcPr>
            <w:tcW w:w="2850" w:type="dxa"/>
            <w:vMerge w:val="restart"/>
            <w:shd w:val="clear" w:color="auto" w:fill="FFFFFF"/>
            <w:tcMar>
              <w:top w:w="15" w:type="dxa"/>
              <w:left w:w="15" w:type="dxa"/>
              <w:bottom w:w="15" w:type="dxa"/>
              <w:right w:w="15" w:type="dxa"/>
            </w:tcMar>
            <w:vAlign w:val="center"/>
            <w:hideMark/>
          </w:tcPr>
          <w:p w:rsidR="009C7207" w:rsidRDefault="009C7207">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689100" cy="368300"/>
                  <wp:effectExtent l="0" t="0" r="6350" b="0"/>
                  <wp:docPr id="1" name="Picture 1" descr="AA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 Thornt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9100" cy="368300"/>
                          </a:xfrm>
                          <a:prstGeom prst="rect">
                            <a:avLst/>
                          </a:prstGeom>
                          <a:noFill/>
                          <a:ln>
                            <a:noFill/>
                          </a:ln>
                        </pic:spPr>
                      </pic:pic>
                    </a:graphicData>
                  </a:graphic>
                </wp:inline>
              </w:drawing>
            </w:r>
          </w:p>
        </w:tc>
        <w:tc>
          <w:tcPr>
            <w:tcW w:w="1425" w:type="dxa"/>
            <w:shd w:val="clear" w:color="auto" w:fill="FFFFFF"/>
            <w:tcMar>
              <w:top w:w="15" w:type="dxa"/>
              <w:left w:w="15" w:type="dxa"/>
              <w:bottom w:w="15" w:type="dxa"/>
              <w:right w:w="15" w:type="dxa"/>
            </w:tcMar>
            <w:vAlign w:val="center"/>
            <w:hideMark/>
          </w:tcPr>
          <w:p w:rsidR="009C7207" w:rsidRDefault="009C7207">
            <w:pPr>
              <w:rPr>
                <w:rFonts w:ascii="Times New Roman" w:eastAsia="Times New Roman" w:hAnsi="Times New Roman" w:cs="Times New Roman"/>
                <w:sz w:val="24"/>
                <w:szCs w:val="24"/>
                <w:lang w:eastAsia="en-GB"/>
              </w:rPr>
            </w:pPr>
          </w:p>
        </w:tc>
      </w:tr>
      <w:tr w:rsidR="009C7207" w:rsidTr="009C7207">
        <w:trPr>
          <w:tblCellSpacing w:w="0" w:type="dxa"/>
        </w:trPr>
        <w:tc>
          <w:tcPr>
            <w:tcW w:w="0" w:type="auto"/>
            <w:tcBorders>
              <w:top w:val="single" w:sz="18" w:space="0" w:color="8BCAC8"/>
              <w:left w:val="single" w:sz="18" w:space="0" w:color="8BCAC8"/>
              <w:bottom w:val="nil"/>
              <w:right w:val="nil"/>
            </w:tcBorders>
            <w:shd w:val="clear" w:color="auto" w:fill="FFFFFF"/>
            <w:tcMar>
              <w:top w:w="15" w:type="dxa"/>
              <w:left w:w="15" w:type="dxa"/>
              <w:bottom w:w="15" w:type="dxa"/>
              <w:right w:w="15" w:type="dxa"/>
            </w:tcMar>
            <w:vAlign w:val="center"/>
            <w:hideMark/>
          </w:tcPr>
          <w:p w:rsidR="009C7207" w:rsidRDefault="009C7207">
            <w:pPr>
              <w:spacing w:after="0" w:line="240" w:lineRule="auto"/>
              <w:rPr>
                <w:rFonts w:ascii="Times New Roman" w:eastAsia="Times New Roman" w:hAnsi="Times New Roman" w:cs="Times New Roman"/>
                <w:sz w:val="20"/>
                <w:szCs w:val="20"/>
                <w:lang w:eastAsia="en-GB"/>
              </w:rPr>
            </w:pPr>
          </w:p>
        </w:tc>
        <w:tc>
          <w:tcPr>
            <w:tcW w:w="0" w:type="auto"/>
            <w:vMerge/>
            <w:shd w:val="clear" w:color="auto" w:fill="FFFFFF"/>
            <w:vAlign w:val="center"/>
            <w:hideMark/>
          </w:tcPr>
          <w:p w:rsidR="009C7207" w:rsidRDefault="009C7207">
            <w:pPr>
              <w:spacing w:after="0" w:line="240" w:lineRule="auto"/>
              <w:rPr>
                <w:rFonts w:ascii="Times New Roman" w:eastAsia="Times New Roman" w:hAnsi="Times New Roman" w:cs="Times New Roman"/>
                <w:sz w:val="24"/>
                <w:szCs w:val="24"/>
                <w:lang w:eastAsia="en-GB"/>
              </w:rPr>
            </w:pPr>
          </w:p>
        </w:tc>
        <w:tc>
          <w:tcPr>
            <w:tcW w:w="0" w:type="auto"/>
            <w:tcBorders>
              <w:top w:val="single" w:sz="18" w:space="0" w:color="8BCAC8"/>
              <w:left w:val="nil"/>
              <w:bottom w:val="nil"/>
              <w:right w:val="single" w:sz="18" w:space="0" w:color="8BCAC8"/>
            </w:tcBorders>
            <w:shd w:val="clear" w:color="auto" w:fill="FFFFFF"/>
            <w:tcMar>
              <w:top w:w="15" w:type="dxa"/>
              <w:left w:w="15" w:type="dxa"/>
              <w:bottom w:w="15" w:type="dxa"/>
              <w:right w:w="15" w:type="dxa"/>
            </w:tcMar>
            <w:vAlign w:val="center"/>
            <w:hideMark/>
          </w:tcPr>
          <w:p w:rsidR="009C7207" w:rsidRDefault="009C7207">
            <w:pPr>
              <w:spacing w:after="0" w:line="240" w:lineRule="auto"/>
              <w:rPr>
                <w:rFonts w:ascii="Times New Roman" w:eastAsia="Times New Roman" w:hAnsi="Times New Roman" w:cs="Times New Roman"/>
                <w:sz w:val="20"/>
                <w:szCs w:val="20"/>
                <w:lang w:eastAsia="en-GB"/>
              </w:rPr>
            </w:pPr>
          </w:p>
        </w:tc>
      </w:tr>
      <w:tr w:rsidR="009C7207" w:rsidTr="009C7207">
        <w:trPr>
          <w:tblCellSpacing w:w="0" w:type="dxa"/>
        </w:trPr>
        <w:tc>
          <w:tcPr>
            <w:tcW w:w="0" w:type="auto"/>
            <w:gridSpan w:val="3"/>
            <w:tcBorders>
              <w:top w:val="nil"/>
              <w:left w:val="single" w:sz="18" w:space="0" w:color="8BCAC8"/>
              <w:bottom w:val="single" w:sz="18" w:space="0" w:color="8BCAC8"/>
              <w:right w:val="single" w:sz="18" w:space="0" w:color="8BCAC8"/>
            </w:tcBorders>
            <w:shd w:val="clear" w:color="auto" w:fill="FFFFFF"/>
            <w:tcMar>
              <w:top w:w="75" w:type="dxa"/>
              <w:left w:w="15" w:type="dxa"/>
              <w:bottom w:w="75" w:type="dxa"/>
              <w:right w:w="15" w:type="dxa"/>
            </w:tcMar>
            <w:vAlign w:val="center"/>
            <w:hideMark/>
          </w:tcPr>
          <w:p w:rsidR="009C7207" w:rsidRDefault="009C7207">
            <w:pPr>
              <w:pStyle w:val="NormalWeb"/>
              <w:jc w:val="center"/>
              <w:rPr>
                <w:rFonts w:ascii="Arial" w:hAnsi="Arial" w:cs="Arial"/>
                <w:sz w:val="17"/>
                <w:szCs w:val="17"/>
              </w:rPr>
            </w:pPr>
            <w:r>
              <w:rPr>
                <w:rStyle w:val="Strong"/>
                <w:rFonts w:ascii="Arial" w:hAnsi="Arial" w:cs="Arial"/>
                <w:color w:val="8BCAC8"/>
                <w:sz w:val="17"/>
                <w:szCs w:val="17"/>
              </w:rPr>
              <w:t>AA Thornton</w:t>
            </w:r>
            <w:r>
              <w:rPr>
                <w:rFonts w:ascii="Arial" w:hAnsi="Arial" w:cs="Arial"/>
                <w:color w:val="000000"/>
                <w:sz w:val="17"/>
                <w:szCs w:val="17"/>
              </w:rPr>
              <w:t>  15 Old Bailey, London, EC4M 7EF  </w:t>
            </w:r>
            <w:r>
              <w:rPr>
                <w:rFonts w:ascii="Arial" w:hAnsi="Arial" w:cs="Arial"/>
                <w:color w:val="000000"/>
                <w:sz w:val="17"/>
                <w:szCs w:val="17"/>
              </w:rPr>
              <w:br/>
            </w:r>
            <w:r>
              <w:rPr>
                <w:rStyle w:val="Strong"/>
                <w:rFonts w:ascii="Arial" w:hAnsi="Arial" w:cs="Arial"/>
                <w:color w:val="8BCAC8"/>
                <w:sz w:val="17"/>
                <w:szCs w:val="17"/>
              </w:rPr>
              <w:t>T: </w:t>
            </w:r>
            <w:r>
              <w:rPr>
                <w:rFonts w:ascii="Arial" w:hAnsi="Arial" w:cs="Arial"/>
                <w:color w:val="000000"/>
                <w:sz w:val="17"/>
                <w:szCs w:val="17"/>
              </w:rPr>
              <w:t xml:space="preserve">+44 (0) 20 7405 4044    </w:t>
            </w:r>
            <w:r>
              <w:rPr>
                <w:rStyle w:val="Strong"/>
                <w:rFonts w:ascii="Arial" w:hAnsi="Arial" w:cs="Arial"/>
                <w:color w:val="8BCAC8"/>
                <w:sz w:val="17"/>
                <w:szCs w:val="17"/>
              </w:rPr>
              <w:t>F:</w:t>
            </w:r>
            <w:r>
              <w:rPr>
                <w:rFonts w:ascii="Arial" w:hAnsi="Arial" w:cs="Arial"/>
                <w:color w:val="000000"/>
                <w:sz w:val="17"/>
                <w:szCs w:val="17"/>
              </w:rPr>
              <w:t xml:space="preserve"> +44 (0) 20 7405 3850    </w:t>
            </w:r>
            <w:r>
              <w:rPr>
                <w:rStyle w:val="Strong"/>
                <w:rFonts w:ascii="Arial" w:hAnsi="Arial" w:cs="Arial"/>
                <w:color w:val="8BCAC8"/>
                <w:sz w:val="17"/>
                <w:szCs w:val="17"/>
              </w:rPr>
              <w:t>W:</w:t>
            </w:r>
            <w:r>
              <w:rPr>
                <w:rFonts w:ascii="Arial" w:hAnsi="Arial" w:cs="Arial"/>
                <w:color w:val="000000"/>
                <w:sz w:val="17"/>
                <w:szCs w:val="17"/>
              </w:rPr>
              <w:t xml:space="preserve">  </w:t>
            </w:r>
            <w:hyperlink r:id="rId14" w:tooltip="" w:history="1">
              <w:r>
                <w:rPr>
                  <w:rStyle w:val="Hyperlink"/>
                  <w:rFonts w:ascii="Arial" w:hAnsi="Arial" w:cs="Arial"/>
                  <w:sz w:val="17"/>
                  <w:szCs w:val="17"/>
                </w:rPr>
                <w:t>aathornton.com</w:t>
              </w:r>
            </w:hyperlink>
          </w:p>
        </w:tc>
      </w:tr>
      <w:tr w:rsidR="009C7207" w:rsidTr="009C7207">
        <w:trPr>
          <w:tblCellSpacing w:w="0" w:type="dxa"/>
        </w:trPr>
        <w:tc>
          <w:tcPr>
            <w:tcW w:w="0" w:type="auto"/>
            <w:gridSpan w:val="3"/>
            <w:shd w:val="clear" w:color="auto" w:fill="FFFFFF"/>
            <w:tcMar>
              <w:top w:w="75" w:type="dxa"/>
              <w:left w:w="15" w:type="dxa"/>
              <w:bottom w:w="75" w:type="dxa"/>
              <w:right w:w="15" w:type="dxa"/>
            </w:tcMar>
            <w:vAlign w:val="center"/>
            <w:hideMark/>
          </w:tcPr>
          <w:p w:rsidR="009C7207" w:rsidRDefault="009C7207">
            <w:pPr>
              <w:pStyle w:val="NormalWeb"/>
              <w:rPr>
                <w:rFonts w:ascii="Arial" w:hAnsi="Arial" w:cs="Arial"/>
                <w:sz w:val="17"/>
                <w:szCs w:val="17"/>
              </w:rPr>
            </w:pPr>
            <w:r>
              <w:rPr>
                <w:rFonts w:ascii="Arial" w:hAnsi="Arial" w:cs="Arial"/>
                <w:sz w:val="17"/>
                <w:szCs w:val="17"/>
              </w:rPr>
              <w:t xml:space="preserve">Please note the change in our address to 15 Old Bailey, EC4M 7EF. COVID-19 - At AA Thornton we are able to continue to provide an uninterrupted, high-quality service to our clients. Please click </w:t>
            </w:r>
            <w:hyperlink r:id="rId15" w:tooltip="" w:history="1">
              <w:r>
                <w:rPr>
                  <w:rStyle w:val="Hyperlink"/>
                  <w:rFonts w:ascii="Arial" w:hAnsi="Arial" w:cs="Arial"/>
                  <w:sz w:val="17"/>
                  <w:szCs w:val="17"/>
                </w:rPr>
                <w:t>here</w:t>
              </w:r>
            </w:hyperlink>
            <w:r>
              <w:rPr>
                <w:rFonts w:ascii="Arial" w:hAnsi="Arial" w:cs="Arial"/>
                <w:sz w:val="17"/>
                <w:szCs w:val="17"/>
              </w:rPr>
              <w:t xml:space="preserve"> for our latest update.</w:t>
            </w:r>
          </w:p>
        </w:tc>
      </w:tr>
    </w:tbl>
    <w:p w:rsidR="009C7207" w:rsidRDefault="009C7207" w:rsidP="009C7207">
      <w:pPr>
        <w:spacing w:after="0" w:line="240" w:lineRule="auto"/>
        <w:rPr>
          <w:rFonts w:ascii="Times New Roman" w:eastAsia="Times New Roman" w:hAnsi="Times New Roman" w:cs="Times New Roman"/>
          <w:sz w:val="24"/>
          <w:szCs w:val="24"/>
          <w:lang w:eastAsia="en-GB"/>
        </w:rPr>
      </w:pPr>
    </w:p>
    <w:bookmarkStart w:id="0" w:name="_GoBack"/>
    <w:bookmarkEnd w:id="0"/>
    <w:p w:rsidR="00DB7508" w:rsidRDefault="009C7207">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6" o:title=""/>
          </v:shape>
          <o:OLEObject Type="Embed" ProgID="Package" ShapeID="_x0000_i1025" DrawAspect="Icon" ObjectID="_1657963973" r:id="rId17"/>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766A8"/>
    <w:multiLevelType w:val="hybridMultilevel"/>
    <w:tmpl w:val="2D208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9E16CB"/>
    <w:multiLevelType w:val="hybridMultilevel"/>
    <w:tmpl w:val="0D0CC4BE"/>
    <w:lvl w:ilvl="0" w:tplc="4FBC3D42">
      <w:numFmt w:val="bullet"/>
      <w:lvlText w:val="-"/>
      <w:lvlJc w:val="left"/>
      <w:pPr>
        <w:ind w:left="360" w:hanging="360"/>
      </w:pPr>
      <w:rPr>
        <w:rFonts w:ascii="Arial" w:eastAsia="Calibr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07"/>
    <w:rsid w:val="002E3690"/>
    <w:rsid w:val="006E7C42"/>
    <w:rsid w:val="009C7207"/>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7A261-BE1F-4F86-8D05-045B7112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207"/>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207"/>
    <w:rPr>
      <w:color w:val="0563C1"/>
      <w:u w:val="single"/>
    </w:rPr>
  </w:style>
  <w:style w:type="paragraph" w:styleId="NormalWeb">
    <w:name w:val="Normal (Web)"/>
    <w:basedOn w:val="Normal"/>
    <w:uiPriority w:val="99"/>
    <w:semiHidden/>
    <w:unhideWhenUsed/>
    <w:rsid w:val="009C7207"/>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C7207"/>
    <w:pPr>
      <w:spacing w:after="0" w:line="240" w:lineRule="auto"/>
      <w:ind w:left="720"/>
    </w:pPr>
  </w:style>
  <w:style w:type="character" w:styleId="Strong">
    <w:name w:val="Strong"/>
    <w:basedOn w:val="DefaultParagraphFont"/>
    <w:uiPriority w:val="22"/>
    <w:qFormat/>
    <w:rsid w:val="009C7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5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bennett@aathornton.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6697C.C4F59BA0" TargetMode="External"/><Relationship Id="rId12" Type="http://schemas.openxmlformats.org/officeDocument/2006/relationships/image" Target="media/image3.gif"/><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witter.com/AAThorntonCo" TargetMode="External"/><Relationship Id="rId5" Type="http://schemas.openxmlformats.org/officeDocument/2006/relationships/hyperlink" Target="mailto:support@aathornton.com" TargetMode="External"/><Relationship Id="rId15" Type="http://schemas.openxmlformats.org/officeDocument/2006/relationships/hyperlink" Target="http://www.aathornton.com/covid-19/"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nkedin.com/company/aathornton" TargetMode="External"/><Relationship Id="rId14" Type="http://schemas.openxmlformats.org/officeDocument/2006/relationships/hyperlink" Target="http://www.aathorn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2020-08-03T09:29:00Z</dcterms:created>
  <dcterms:modified xsi:type="dcterms:W3CDTF">2020-08-03T11:46:00Z</dcterms:modified>
</cp:coreProperties>
</file>