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25" w:rsidRDefault="00743725" w:rsidP="00743725">
      <w:pPr>
        <w:rPr>
          <w:rFonts w:ascii="Arial" w:hAnsi="Arial" w:cs="Arial"/>
        </w:rPr>
      </w:pPr>
      <w:r>
        <w:rPr>
          <w:rFonts w:ascii="Arial" w:hAnsi="Arial" w:cs="Arial"/>
        </w:rPr>
        <w:t xml:space="preserve">Good evening </w:t>
      </w:r>
      <w:proofErr w:type="gramStart"/>
      <w:r>
        <w:rPr>
          <w:rFonts w:ascii="Arial" w:hAnsi="Arial" w:cs="Arial"/>
        </w:rPr>
        <w:t>All</w:t>
      </w:r>
      <w:proofErr w:type="gramEnd"/>
      <w:r>
        <w:rPr>
          <w:rFonts w:ascii="Arial" w:hAnsi="Arial" w:cs="Arial"/>
        </w:rPr>
        <w:t xml:space="preserve">, </w:t>
      </w:r>
    </w:p>
    <w:p w:rsidR="00743725" w:rsidRDefault="00743725" w:rsidP="00743725">
      <w:pPr>
        <w:rPr>
          <w:rFonts w:ascii="Arial" w:hAnsi="Arial" w:cs="Arial"/>
        </w:rPr>
      </w:pPr>
    </w:p>
    <w:p w:rsidR="00743725" w:rsidRDefault="00743725" w:rsidP="00743725">
      <w:pPr>
        <w:rPr>
          <w:rFonts w:ascii="Arial" w:hAnsi="Arial" w:cs="Arial"/>
        </w:rPr>
      </w:pPr>
      <w:r>
        <w:rPr>
          <w:rFonts w:ascii="Arial" w:hAnsi="Arial" w:cs="Arial"/>
        </w:rPr>
        <w:t xml:space="preserve">I provide below a link to a Communication Cascade video and ask that you watch this by close of business next Tuesday, or as soon as you can thereafter.  Some of you may also like to digest the Cascade in written form, so a transcript of the video will be uploaded to the Intranet shortly.  </w:t>
      </w:r>
    </w:p>
    <w:p w:rsidR="00743725" w:rsidRDefault="00743725" w:rsidP="00743725">
      <w:pPr>
        <w:rPr>
          <w:rFonts w:ascii="Arial" w:hAnsi="Arial" w:cs="Arial"/>
        </w:rPr>
      </w:pPr>
    </w:p>
    <w:p w:rsidR="00743725" w:rsidRDefault="00743725" w:rsidP="00743725">
      <w:pPr>
        <w:rPr>
          <w:rFonts w:ascii="Arial" w:hAnsi="Arial" w:cs="Arial"/>
          <w:b/>
          <w:bCs/>
        </w:rPr>
      </w:pPr>
      <w:r>
        <w:rPr>
          <w:rFonts w:ascii="Arial" w:hAnsi="Arial" w:cs="Arial"/>
          <w:b/>
          <w:bCs/>
        </w:rPr>
        <w:t xml:space="preserve">Please regard this communication as confidential to A </w:t>
      </w:r>
      <w:proofErr w:type="spellStart"/>
      <w:proofErr w:type="gramStart"/>
      <w:r>
        <w:rPr>
          <w:rFonts w:ascii="Arial" w:hAnsi="Arial" w:cs="Arial"/>
          <w:b/>
          <w:bCs/>
        </w:rPr>
        <w:t>A</w:t>
      </w:r>
      <w:proofErr w:type="spellEnd"/>
      <w:proofErr w:type="gramEnd"/>
      <w:r>
        <w:rPr>
          <w:rFonts w:ascii="Arial" w:hAnsi="Arial" w:cs="Arial"/>
          <w:b/>
          <w:bCs/>
        </w:rPr>
        <w:t xml:space="preserve"> Thornton.  </w:t>
      </w:r>
    </w:p>
    <w:p w:rsidR="00743725" w:rsidRDefault="00743725" w:rsidP="00743725">
      <w:pPr>
        <w:rPr>
          <w:rFonts w:ascii="Arial" w:hAnsi="Arial" w:cs="Arial"/>
        </w:rPr>
      </w:pPr>
    </w:p>
    <w:p w:rsidR="00743725" w:rsidRDefault="00743725" w:rsidP="00743725">
      <w:pPr>
        <w:rPr>
          <w:rFonts w:ascii="Arial" w:hAnsi="Arial" w:cs="Arial"/>
        </w:rPr>
      </w:pPr>
      <w:r>
        <w:rPr>
          <w:rFonts w:ascii="Arial" w:hAnsi="Arial" w:cs="Arial"/>
        </w:rPr>
        <w:t xml:space="preserve">You should be able to view the video in your remote session, but if you copy and paste the link to the browser on your local laptop then you may find it works a little better.   If viewing this email on a touch screen, then simply tap the link. </w:t>
      </w:r>
    </w:p>
    <w:p w:rsidR="00743725" w:rsidRDefault="00743725" w:rsidP="00743725">
      <w:pPr>
        <w:rPr>
          <w:rFonts w:ascii="Arial" w:hAnsi="Arial" w:cs="Arial"/>
        </w:rPr>
      </w:pPr>
    </w:p>
    <w:p w:rsidR="00743725" w:rsidRDefault="00743725" w:rsidP="00743725">
      <w:pPr>
        <w:rPr>
          <w:rFonts w:ascii="Arial" w:hAnsi="Arial" w:cs="Arial"/>
        </w:rPr>
      </w:pPr>
      <w:r>
        <w:rPr>
          <w:rFonts w:ascii="Arial" w:hAnsi="Arial" w:cs="Arial"/>
        </w:rPr>
        <w:t xml:space="preserve">If you have any problems viewing the video then please send a report to: </w:t>
      </w:r>
      <w:hyperlink r:id="rId4" w:history="1">
        <w:r>
          <w:rPr>
            <w:rStyle w:val="Hyperlink"/>
            <w:rFonts w:ascii="Arial" w:hAnsi="Arial" w:cs="Arial"/>
          </w:rPr>
          <w:t>support@aathornton.com</w:t>
        </w:r>
      </w:hyperlink>
    </w:p>
    <w:p w:rsidR="00743725" w:rsidRDefault="00743725" w:rsidP="00743725">
      <w:pPr>
        <w:rPr>
          <w:rFonts w:ascii="Arial" w:hAnsi="Arial" w:cs="Arial"/>
        </w:rPr>
      </w:pPr>
    </w:p>
    <w:p w:rsidR="00743725" w:rsidRDefault="00743725" w:rsidP="00743725">
      <w:pPr>
        <w:rPr>
          <w:rFonts w:ascii="Arial" w:hAnsi="Arial" w:cs="Arial"/>
        </w:rPr>
      </w:pPr>
      <w:r>
        <w:rPr>
          <w:rFonts w:ascii="Arial" w:hAnsi="Arial" w:cs="Arial"/>
        </w:rPr>
        <w:t>Video link –</w:t>
      </w:r>
    </w:p>
    <w:p w:rsidR="00743725" w:rsidRDefault="00743725" w:rsidP="00743725">
      <w:pPr>
        <w:rPr>
          <w:color w:val="1F497D"/>
        </w:rPr>
      </w:pPr>
    </w:p>
    <w:p w:rsidR="00743725" w:rsidRDefault="00743725" w:rsidP="00743725">
      <w:pPr>
        <w:pStyle w:val="NormalWeb"/>
        <w:rPr>
          <w:rFonts w:ascii="Calibri" w:hAnsi="Calibri" w:cs="Calibri"/>
          <w:color w:val="000000"/>
        </w:rPr>
      </w:pPr>
      <w:hyperlink r:id="rId5" w:history="1">
        <w:r>
          <w:rPr>
            <w:rStyle w:val="Hyperlink"/>
            <w:rFonts w:ascii="Calibri" w:hAnsi="Calibri" w:cs="Calibri"/>
          </w:rPr>
          <w:t>https://youtu.be/bobFfZKuWQk</w:t>
        </w:r>
      </w:hyperlink>
    </w:p>
    <w:p w:rsidR="00743725" w:rsidRDefault="00743725" w:rsidP="00743725">
      <w:pPr>
        <w:rPr>
          <w:color w:val="1F497D"/>
        </w:rPr>
      </w:pPr>
    </w:p>
    <w:p w:rsidR="00743725" w:rsidRDefault="00743725" w:rsidP="00743725">
      <w:pPr>
        <w:rPr>
          <w:rFonts w:ascii="Arial" w:hAnsi="Arial" w:cs="Arial"/>
        </w:rPr>
      </w:pPr>
    </w:p>
    <w:p w:rsidR="00743725" w:rsidRDefault="00743725" w:rsidP="00743725">
      <w:pPr>
        <w:rPr>
          <w:rFonts w:ascii="Arial" w:hAnsi="Arial" w:cs="Arial"/>
        </w:rPr>
      </w:pPr>
      <w:r>
        <w:rPr>
          <w:rFonts w:ascii="Arial" w:hAnsi="Arial" w:cs="Arial"/>
        </w:rPr>
        <w:t xml:space="preserve">Thanks to Karen and Vince for your help with this video. </w:t>
      </w:r>
    </w:p>
    <w:p w:rsidR="00743725" w:rsidRDefault="00743725" w:rsidP="00743725">
      <w:pPr>
        <w:rPr>
          <w:rFonts w:ascii="Arial" w:hAnsi="Arial" w:cs="Arial"/>
        </w:rPr>
      </w:pPr>
    </w:p>
    <w:p w:rsidR="00743725" w:rsidRDefault="00743725" w:rsidP="00743725">
      <w:pPr>
        <w:rPr>
          <w:rFonts w:ascii="Arial" w:hAnsi="Arial" w:cs="Arial"/>
        </w:rPr>
      </w:pPr>
      <w:r>
        <w:rPr>
          <w:rFonts w:ascii="Arial" w:hAnsi="Arial" w:cs="Arial"/>
        </w:rPr>
        <w:t>Adrian</w:t>
      </w:r>
    </w:p>
    <w:p w:rsidR="00743725" w:rsidRDefault="00743725" w:rsidP="00743725">
      <w:pPr>
        <w:rPr>
          <w:rFonts w:ascii="Arial" w:hAnsi="Arial" w:cs="Arial"/>
        </w:rPr>
      </w:pPr>
    </w:p>
    <w:tbl>
      <w:tblPr>
        <w:tblW w:w="6000" w:type="dxa"/>
        <w:tblCellSpacing w:w="15" w:type="dxa"/>
        <w:shd w:val="clear" w:color="auto" w:fill="FFFFFF"/>
        <w:tblLook w:val="04A0" w:firstRow="1" w:lastRow="0" w:firstColumn="1" w:lastColumn="0" w:noHBand="0" w:noVBand="1"/>
      </w:tblPr>
      <w:tblGrid>
        <w:gridCol w:w="4773"/>
        <w:gridCol w:w="1227"/>
      </w:tblGrid>
      <w:tr w:rsidR="00743725" w:rsidTr="00743725">
        <w:trPr>
          <w:tblCellSpacing w:w="15" w:type="dxa"/>
        </w:trPr>
        <w:tc>
          <w:tcPr>
            <w:tcW w:w="0" w:type="auto"/>
            <w:gridSpan w:val="2"/>
            <w:tcBorders>
              <w:top w:val="single" w:sz="6" w:space="0" w:color="CCCCCC"/>
              <w:left w:val="nil"/>
              <w:bottom w:val="single" w:sz="6" w:space="0" w:color="CCCCCC"/>
              <w:right w:val="nil"/>
            </w:tcBorders>
            <w:shd w:val="clear" w:color="auto" w:fill="FFFFFF"/>
            <w:tcMar>
              <w:top w:w="105" w:type="dxa"/>
              <w:left w:w="15" w:type="dxa"/>
              <w:bottom w:w="105" w:type="dxa"/>
              <w:right w:w="15" w:type="dxa"/>
            </w:tcMar>
            <w:vAlign w:val="center"/>
            <w:hideMark/>
          </w:tcPr>
          <w:p w:rsidR="00743725" w:rsidRDefault="00743725">
            <w:pPr>
              <w:pStyle w:val="NormalWeb"/>
              <w:rPr>
                <w:rFonts w:ascii="Arial" w:hAnsi="Arial" w:cs="Arial"/>
                <w:sz w:val="20"/>
                <w:szCs w:val="20"/>
              </w:rPr>
            </w:pPr>
            <w:r>
              <w:rPr>
                <w:rFonts w:ascii="Arial" w:hAnsi="Arial" w:cs="Arial"/>
                <w:sz w:val="20"/>
                <w:szCs w:val="20"/>
              </w:rPr>
              <w:t>Adrian Bennett</w:t>
            </w:r>
            <w:r>
              <w:rPr>
                <w:rFonts w:ascii="Arial" w:hAnsi="Arial" w:cs="Arial"/>
                <w:sz w:val="20"/>
                <w:szCs w:val="20"/>
              </w:rPr>
              <w:br/>
            </w:r>
            <w:r>
              <w:rPr>
                <w:rStyle w:val="Strong"/>
                <w:rFonts w:ascii="Arial" w:hAnsi="Arial" w:cs="Arial"/>
                <w:sz w:val="20"/>
                <w:szCs w:val="20"/>
              </w:rPr>
              <w:t xml:space="preserve">Partner, Patent Attorney </w:t>
            </w:r>
          </w:p>
        </w:tc>
      </w:tr>
      <w:tr w:rsidR="00743725" w:rsidTr="00743725">
        <w:trPr>
          <w:tblCellSpacing w:w="15" w:type="dxa"/>
        </w:trPr>
        <w:tc>
          <w:tcPr>
            <w:tcW w:w="4000" w:type="pct"/>
            <w:shd w:val="clear" w:color="auto" w:fill="FFFFFF"/>
            <w:tcMar>
              <w:top w:w="105" w:type="dxa"/>
              <w:left w:w="15" w:type="dxa"/>
              <w:bottom w:w="105" w:type="dxa"/>
              <w:right w:w="15" w:type="dxa"/>
            </w:tcMar>
            <w:vAlign w:val="center"/>
            <w:hideMark/>
          </w:tcPr>
          <w:p w:rsidR="00743725" w:rsidRDefault="00743725">
            <w:pPr>
              <w:pStyle w:val="NormalWeb"/>
              <w:rPr>
                <w:rFonts w:ascii="Arial" w:hAnsi="Arial" w:cs="Arial"/>
                <w:sz w:val="20"/>
                <w:szCs w:val="20"/>
              </w:rPr>
            </w:pPr>
            <w:r>
              <w:rPr>
                <w:rStyle w:val="Strong"/>
                <w:rFonts w:ascii="Arial" w:hAnsi="Arial" w:cs="Arial"/>
                <w:color w:val="8BCAC8"/>
                <w:sz w:val="20"/>
                <w:szCs w:val="20"/>
              </w:rPr>
              <w:t xml:space="preserve">E:  </w:t>
            </w:r>
            <w:hyperlink r:id="rId6" w:history="1">
              <w:r>
                <w:rPr>
                  <w:rStyle w:val="Hyperlink"/>
                  <w:rFonts w:ascii="Arial" w:hAnsi="Arial" w:cs="Arial"/>
                  <w:color w:val="000000"/>
                  <w:sz w:val="20"/>
                  <w:szCs w:val="20"/>
                </w:rPr>
                <w:t>adrian.bennett@aathornton.com</w:t>
              </w:r>
            </w:hyperlink>
            <w:r>
              <w:rPr>
                <w:rFonts w:ascii="Arial" w:hAnsi="Arial" w:cs="Arial"/>
                <w:sz w:val="20"/>
                <w:szCs w:val="20"/>
              </w:rPr>
              <w:t> </w:t>
            </w:r>
          </w:p>
        </w:tc>
        <w:tc>
          <w:tcPr>
            <w:tcW w:w="1000" w:type="pct"/>
            <w:shd w:val="clear" w:color="auto" w:fill="FFFFFF"/>
            <w:tcMar>
              <w:top w:w="15" w:type="dxa"/>
              <w:left w:w="15" w:type="dxa"/>
              <w:bottom w:w="15" w:type="dxa"/>
              <w:right w:w="15" w:type="dxa"/>
            </w:tcMar>
            <w:vAlign w:val="center"/>
            <w:hideMark/>
          </w:tcPr>
          <w:p w:rsidR="00743725" w:rsidRDefault="00743725">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1300" cy="203200"/>
                  <wp:effectExtent l="0" t="0" r="6350" b="6350"/>
                  <wp:docPr id="3" name="Picture 3" descr="Linkedi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1300" cy="203200"/>
                  <wp:effectExtent l="0" t="0" r="6350" b="6350"/>
                  <wp:docPr id="2" name="Picture 2" descr="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p>
        </w:tc>
      </w:tr>
    </w:tbl>
    <w:p w:rsidR="00743725" w:rsidRDefault="00743725" w:rsidP="00743725">
      <w:pPr>
        <w:rPr>
          <w:rFonts w:ascii="Times New Roman" w:eastAsia="Times New Roman" w:hAnsi="Times New Roman" w:cs="Times New Roman"/>
          <w:vanish/>
          <w:sz w:val="24"/>
          <w:szCs w:val="24"/>
          <w:lang w:eastAsia="en-GB"/>
        </w:rPr>
      </w:pPr>
    </w:p>
    <w:tbl>
      <w:tblPr>
        <w:tblW w:w="6000" w:type="dxa"/>
        <w:tblCellSpacing w:w="0" w:type="dxa"/>
        <w:shd w:val="clear" w:color="auto" w:fill="FFFFFF"/>
        <w:tblLook w:val="04A0" w:firstRow="1" w:lastRow="0" w:firstColumn="1" w:lastColumn="0" w:noHBand="0" w:noVBand="1"/>
      </w:tblPr>
      <w:tblGrid>
        <w:gridCol w:w="1507"/>
        <w:gridCol w:w="3016"/>
        <w:gridCol w:w="1477"/>
      </w:tblGrid>
      <w:tr w:rsidR="00743725" w:rsidTr="00743725">
        <w:trPr>
          <w:trHeight w:val="210"/>
          <w:tblCellSpacing w:w="0" w:type="dxa"/>
          <w:hidden/>
        </w:trPr>
        <w:tc>
          <w:tcPr>
            <w:tcW w:w="1425" w:type="dxa"/>
            <w:shd w:val="clear" w:color="auto" w:fill="FFFFFF"/>
            <w:tcMar>
              <w:top w:w="15" w:type="dxa"/>
              <w:left w:w="15" w:type="dxa"/>
              <w:bottom w:w="15" w:type="dxa"/>
              <w:right w:w="15" w:type="dxa"/>
            </w:tcMar>
            <w:vAlign w:val="center"/>
            <w:hideMark/>
          </w:tcPr>
          <w:p w:rsidR="00743725" w:rsidRDefault="00743725">
            <w:pPr>
              <w:rPr>
                <w:rFonts w:ascii="Times New Roman" w:eastAsia="Times New Roman" w:hAnsi="Times New Roman" w:cs="Times New Roman"/>
                <w:vanish/>
                <w:sz w:val="24"/>
                <w:szCs w:val="24"/>
                <w:lang w:eastAsia="en-GB"/>
              </w:rPr>
            </w:pPr>
          </w:p>
        </w:tc>
        <w:tc>
          <w:tcPr>
            <w:tcW w:w="2850" w:type="dxa"/>
            <w:vMerge w:val="restart"/>
            <w:shd w:val="clear" w:color="auto" w:fill="FFFFFF"/>
            <w:tcMar>
              <w:top w:w="15" w:type="dxa"/>
              <w:left w:w="15" w:type="dxa"/>
              <w:bottom w:w="15" w:type="dxa"/>
              <w:right w:w="15" w:type="dxa"/>
            </w:tcMar>
            <w:vAlign w:val="center"/>
            <w:hideMark/>
          </w:tcPr>
          <w:p w:rsidR="00743725" w:rsidRDefault="00743725">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689100" cy="368300"/>
                  <wp:effectExtent l="0" t="0" r="6350" b="0"/>
                  <wp:docPr id="1" name="Picture 1" descr="AA Thor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 Thorn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9100" cy="368300"/>
                          </a:xfrm>
                          <a:prstGeom prst="rect">
                            <a:avLst/>
                          </a:prstGeom>
                          <a:noFill/>
                          <a:ln>
                            <a:noFill/>
                          </a:ln>
                        </pic:spPr>
                      </pic:pic>
                    </a:graphicData>
                  </a:graphic>
                </wp:inline>
              </w:drawing>
            </w:r>
          </w:p>
        </w:tc>
        <w:tc>
          <w:tcPr>
            <w:tcW w:w="1425" w:type="dxa"/>
            <w:shd w:val="clear" w:color="auto" w:fill="FFFFFF"/>
            <w:tcMar>
              <w:top w:w="15" w:type="dxa"/>
              <w:left w:w="15" w:type="dxa"/>
              <w:bottom w:w="15" w:type="dxa"/>
              <w:right w:w="15" w:type="dxa"/>
            </w:tcMar>
            <w:vAlign w:val="center"/>
            <w:hideMark/>
          </w:tcPr>
          <w:p w:rsidR="00743725" w:rsidRDefault="00743725">
            <w:pPr>
              <w:rPr>
                <w:rFonts w:ascii="Times New Roman" w:eastAsia="Times New Roman" w:hAnsi="Times New Roman" w:cs="Times New Roman"/>
                <w:sz w:val="24"/>
                <w:szCs w:val="24"/>
                <w:lang w:eastAsia="en-GB"/>
              </w:rPr>
            </w:pPr>
          </w:p>
        </w:tc>
      </w:tr>
      <w:tr w:rsidR="00743725" w:rsidTr="00743725">
        <w:trPr>
          <w:tblCellSpacing w:w="0" w:type="dxa"/>
        </w:trPr>
        <w:tc>
          <w:tcPr>
            <w:tcW w:w="0" w:type="auto"/>
            <w:tcBorders>
              <w:top w:val="single" w:sz="18" w:space="0" w:color="8BCAC8"/>
              <w:left w:val="single" w:sz="18" w:space="0" w:color="8BCAC8"/>
              <w:bottom w:val="nil"/>
              <w:right w:val="nil"/>
            </w:tcBorders>
            <w:shd w:val="clear" w:color="auto" w:fill="FFFFFF"/>
            <w:tcMar>
              <w:top w:w="15" w:type="dxa"/>
              <w:left w:w="15" w:type="dxa"/>
              <w:bottom w:w="15" w:type="dxa"/>
              <w:right w:w="15" w:type="dxa"/>
            </w:tcMar>
            <w:vAlign w:val="center"/>
            <w:hideMark/>
          </w:tcPr>
          <w:p w:rsidR="00743725" w:rsidRDefault="00743725">
            <w:pPr>
              <w:rPr>
                <w:rFonts w:ascii="Times New Roman" w:eastAsia="Times New Roman" w:hAnsi="Times New Roman" w:cs="Times New Roman"/>
                <w:sz w:val="20"/>
                <w:szCs w:val="20"/>
                <w:lang w:eastAsia="en-GB"/>
              </w:rPr>
            </w:pPr>
          </w:p>
        </w:tc>
        <w:tc>
          <w:tcPr>
            <w:tcW w:w="0" w:type="auto"/>
            <w:vMerge/>
            <w:shd w:val="clear" w:color="auto" w:fill="FFFFFF"/>
            <w:vAlign w:val="center"/>
            <w:hideMark/>
          </w:tcPr>
          <w:p w:rsidR="00743725" w:rsidRDefault="00743725">
            <w:pPr>
              <w:rPr>
                <w:rFonts w:ascii="Times New Roman" w:eastAsia="Times New Roman" w:hAnsi="Times New Roman" w:cs="Times New Roman"/>
                <w:sz w:val="24"/>
                <w:szCs w:val="24"/>
                <w:lang w:eastAsia="en-GB"/>
              </w:rPr>
            </w:pPr>
          </w:p>
        </w:tc>
        <w:tc>
          <w:tcPr>
            <w:tcW w:w="0" w:type="auto"/>
            <w:tcBorders>
              <w:top w:val="single" w:sz="18" w:space="0" w:color="8BCAC8"/>
              <w:left w:val="nil"/>
              <w:bottom w:val="nil"/>
              <w:right w:val="single" w:sz="18" w:space="0" w:color="8BCAC8"/>
            </w:tcBorders>
            <w:shd w:val="clear" w:color="auto" w:fill="FFFFFF"/>
            <w:tcMar>
              <w:top w:w="15" w:type="dxa"/>
              <w:left w:w="15" w:type="dxa"/>
              <w:bottom w:w="15" w:type="dxa"/>
              <w:right w:w="15" w:type="dxa"/>
            </w:tcMar>
            <w:vAlign w:val="center"/>
            <w:hideMark/>
          </w:tcPr>
          <w:p w:rsidR="00743725" w:rsidRDefault="00743725">
            <w:pPr>
              <w:rPr>
                <w:rFonts w:ascii="Times New Roman" w:eastAsia="Times New Roman" w:hAnsi="Times New Roman" w:cs="Times New Roman"/>
                <w:sz w:val="20"/>
                <w:szCs w:val="20"/>
                <w:lang w:eastAsia="en-GB"/>
              </w:rPr>
            </w:pPr>
          </w:p>
        </w:tc>
      </w:tr>
      <w:tr w:rsidR="00743725" w:rsidTr="00743725">
        <w:trPr>
          <w:tblCellSpacing w:w="0" w:type="dxa"/>
        </w:trPr>
        <w:tc>
          <w:tcPr>
            <w:tcW w:w="0" w:type="auto"/>
            <w:gridSpan w:val="3"/>
            <w:tcBorders>
              <w:top w:val="nil"/>
              <w:left w:val="single" w:sz="18" w:space="0" w:color="8BCAC8"/>
              <w:bottom w:val="single" w:sz="18" w:space="0" w:color="8BCAC8"/>
              <w:right w:val="single" w:sz="18" w:space="0" w:color="8BCAC8"/>
            </w:tcBorders>
            <w:shd w:val="clear" w:color="auto" w:fill="FFFFFF"/>
            <w:tcMar>
              <w:top w:w="75" w:type="dxa"/>
              <w:left w:w="15" w:type="dxa"/>
              <w:bottom w:w="75" w:type="dxa"/>
              <w:right w:w="15" w:type="dxa"/>
            </w:tcMar>
            <w:vAlign w:val="center"/>
            <w:hideMark/>
          </w:tcPr>
          <w:p w:rsidR="00743725" w:rsidRDefault="00743725">
            <w:pPr>
              <w:pStyle w:val="NormalWeb"/>
              <w:jc w:val="center"/>
              <w:rPr>
                <w:rFonts w:ascii="Arial" w:hAnsi="Arial" w:cs="Arial"/>
                <w:sz w:val="17"/>
                <w:szCs w:val="17"/>
              </w:rPr>
            </w:pPr>
            <w:r>
              <w:rPr>
                <w:rStyle w:val="Strong"/>
                <w:rFonts w:ascii="Arial" w:hAnsi="Arial" w:cs="Arial"/>
                <w:color w:val="8BCAC8"/>
                <w:sz w:val="17"/>
                <w:szCs w:val="17"/>
              </w:rPr>
              <w:t>AA Thornton</w:t>
            </w:r>
            <w:r>
              <w:rPr>
                <w:rFonts w:ascii="Arial" w:hAnsi="Arial" w:cs="Arial"/>
                <w:color w:val="000000"/>
                <w:sz w:val="17"/>
                <w:szCs w:val="17"/>
              </w:rPr>
              <w:t>  15 Old Bailey, London, EC4M 7EF  </w:t>
            </w:r>
            <w:r>
              <w:rPr>
                <w:rFonts w:ascii="Arial" w:hAnsi="Arial" w:cs="Arial"/>
                <w:color w:val="000000"/>
                <w:sz w:val="17"/>
                <w:szCs w:val="17"/>
              </w:rPr>
              <w:br/>
            </w:r>
            <w:r>
              <w:rPr>
                <w:rStyle w:val="Strong"/>
                <w:rFonts w:ascii="Arial" w:hAnsi="Arial" w:cs="Arial"/>
                <w:color w:val="8BCAC8"/>
                <w:sz w:val="17"/>
                <w:szCs w:val="17"/>
              </w:rPr>
              <w:t>T: </w:t>
            </w:r>
            <w:r>
              <w:rPr>
                <w:rFonts w:ascii="Arial" w:hAnsi="Arial" w:cs="Arial"/>
                <w:color w:val="000000"/>
                <w:sz w:val="17"/>
                <w:szCs w:val="17"/>
              </w:rPr>
              <w:t xml:space="preserve">+44 (0) 20 7405 4044    </w:t>
            </w:r>
            <w:r>
              <w:rPr>
                <w:rStyle w:val="Strong"/>
                <w:rFonts w:ascii="Arial" w:hAnsi="Arial" w:cs="Arial"/>
                <w:color w:val="8BCAC8"/>
                <w:sz w:val="17"/>
                <w:szCs w:val="17"/>
              </w:rPr>
              <w:t>F:</w:t>
            </w:r>
            <w:r>
              <w:rPr>
                <w:rFonts w:ascii="Arial" w:hAnsi="Arial" w:cs="Arial"/>
                <w:color w:val="000000"/>
                <w:sz w:val="17"/>
                <w:szCs w:val="17"/>
              </w:rPr>
              <w:t xml:space="preserve"> +44 (0) 20 7405 3850    </w:t>
            </w:r>
            <w:r>
              <w:rPr>
                <w:rStyle w:val="Strong"/>
                <w:rFonts w:ascii="Arial" w:hAnsi="Arial" w:cs="Arial"/>
                <w:color w:val="8BCAC8"/>
                <w:sz w:val="17"/>
                <w:szCs w:val="17"/>
              </w:rPr>
              <w:t>W:</w:t>
            </w:r>
            <w:r>
              <w:rPr>
                <w:rFonts w:ascii="Arial" w:hAnsi="Arial" w:cs="Arial"/>
                <w:color w:val="000000"/>
                <w:sz w:val="17"/>
                <w:szCs w:val="17"/>
              </w:rPr>
              <w:t xml:space="preserve">  </w:t>
            </w:r>
            <w:hyperlink r:id="rId12" w:tooltip="" w:history="1">
              <w:r>
                <w:rPr>
                  <w:rStyle w:val="Hyperlink"/>
                  <w:rFonts w:ascii="Arial" w:hAnsi="Arial" w:cs="Arial"/>
                  <w:sz w:val="17"/>
                  <w:szCs w:val="17"/>
                </w:rPr>
                <w:t>aathornton.com</w:t>
              </w:r>
            </w:hyperlink>
          </w:p>
        </w:tc>
      </w:tr>
      <w:tr w:rsidR="00743725" w:rsidTr="00743725">
        <w:trPr>
          <w:tblCellSpacing w:w="0" w:type="dxa"/>
        </w:trPr>
        <w:tc>
          <w:tcPr>
            <w:tcW w:w="0" w:type="auto"/>
            <w:gridSpan w:val="3"/>
            <w:shd w:val="clear" w:color="auto" w:fill="FFFFFF"/>
            <w:tcMar>
              <w:top w:w="75" w:type="dxa"/>
              <w:left w:w="15" w:type="dxa"/>
              <w:bottom w:w="75" w:type="dxa"/>
              <w:right w:w="15" w:type="dxa"/>
            </w:tcMar>
            <w:vAlign w:val="center"/>
            <w:hideMark/>
          </w:tcPr>
          <w:p w:rsidR="00743725" w:rsidRDefault="00743725">
            <w:pPr>
              <w:pStyle w:val="NormalWeb"/>
              <w:rPr>
                <w:rFonts w:ascii="Arial" w:hAnsi="Arial" w:cs="Arial"/>
                <w:sz w:val="17"/>
                <w:szCs w:val="17"/>
              </w:rPr>
            </w:pPr>
            <w:r>
              <w:rPr>
                <w:rFonts w:ascii="Arial" w:hAnsi="Arial" w:cs="Arial"/>
                <w:sz w:val="17"/>
                <w:szCs w:val="17"/>
              </w:rPr>
              <w:t xml:space="preserve">Please note the change in our address to 15 Old Bailey, EC4M 7EF. COVID-19 - At AA Thornton we are able to continue to provide an uninterrupted, high-quality service to our clients. Please click </w:t>
            </w:r>
            <w:hyperlink r:id="rId13" w:tooltip="" w:history="1">
              <w:r>
                <w:rPr>
                  <w:rStyle w:val="Hyperlink"/>
                  <w:rFonts w:ascii="Arial" w:hAnsi="Arial" w:cs="Arial"/>
                  <w:sz w:val="17"/>
                  <w:szCs w:val="17"/>
                </w:rPr>
                <w:t>here</w:t>
              </w:r>
            </w:hyperlink>
            <w:r>
              <w:rPr>
                <w:rFonts w:ascii="Arial" w:hAnsi="Arial" w:cs="Arial"/>
                <w:sz w:val="17"/>
                <w:szCs w:val="17"/>
              </w:rPr>
              <w:t xml:space="preserve"> for our latest update.</w:t>
            </w:r>
          </w:p>
        </w:tc>
      </w:tr>
    </w:tbl>
    <w:p w:rsidR="00743725" w:rsidRDefault="00743725" w:rsidP="00743725">
      <w:pPr>
        <w:rPr>
          <w:rFonts w:ascii="Times New Roman" w:eastAsia="Times New Roman" w:hAnsi="Times New Roman" w:cs="Times New Roman"/>
          <w:sz w:val="24"/>
          <w:szCs w:val="24"/>
          <w:lang w:eastAsia="en-GB"/>
        </w:rPr>
      </w:pPr>
    </w:p>
    <w:bookmarkStart w:id="0" w:name="_GoBack"/>
    <w:bookmarkEnd w:id="0"/>
    <w:p w:rsidR="00DB7508" w:rsidRDefault="00743725">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4" o:title=""/>
          </v:shape>
          <o:OLEObject Type="Embed" ProgID="Package" ShapeID="_x0000_i1025" DrawAspect="Icon" ObjectID="_1660456353" r:id="rId15"/>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25"/>
    <w:rsid w:val="006E7C42"/>
    <w:rsid w:val="00743725"/>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9C9B4-B77E-4AFC-9E12-3661038B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725"/>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3725"/>
    <w:rPr>
      <w:color w:val="0563C1"/>
      <w:u w:val="single"/>
    </w:rPr>
  </w:style>
  <w:style w:type="paragraph" w:styleId="NormalWeb">
    <w:name w:val="Normal (Web)"/>
    <w:basedOn w:val="Normal"/>
    <w:uiPriority w:val="99"/>
    <w:semiHidden/>
    <w:unhideWhenUsed/>
    <w:rsid w:val="00743725"/>
    <w:rPr>
      <w:rFonts w:ascii="Times New Roman" w:hAnsi="Times New Roman" w:cs="Times New Roman"/>
      <w:sz w:val="24"/>
      <w:szCs w:val="24"/>
      <w:lang w:eastAsia="en-GB"/>
    </w:rPr>
  </w:style>
  <w:style w:type="character" w:styleId="Strong">
    <w:name w:val="Strong"/>
    <w:basedOn w:val="DefaultParagraphFont"/>
    <w:uiPriority w:val="22"/>
    <w:qFormat/>
    <w:rsid w:val="007437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1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athornton.com/covid-19/" TargetMode="External"/><Relationship Id="rId3" Type="http://schemas.openxmlformats.org/officeDocument/2006/relationships/webSettings" Target="webSettings.xml"/><Relationship Id="rId7" Type="http://schemas.openxmlformats.org/officeDocument/2006/relationships/hyperlink" Target="https://www.linkedin.com/company/aathornton" TargetMode="External"/><Relationship Id="rId12" Type="http://schemas.openxmlformats.org/officeDocument/2006/relationships/hyperlink" Target="http://www.aathornton.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drian.bennett@aathornton.com" TargetMode="External"/><Relationship Id="rId11" Type="http://schemas.openxmlformats.org/officeDocument/2006/relationships/image" Target="media/image3.png"/><Relationship Id="rId5" Type="http://schemas.openxmlformats.org/officeDocument/2006/relationships/hyperlink" Target="https://youtu.be/bobFfZKuWQk" TargetMode="External"/><Relationship Id="rId15" Type="http://schemas.openxmlformats.org/officeDocument/2006/relationships/oleObject" Target="embeddings/oleObject1.bin"/><Relationship Id="rId10" Type="http://schemas.openxmlformats.org/officeDocument/2006/relationships/image" Target="media/image2.gif"/><Relationship Id="rId4" Type="http://schemas.openxmlformats.org/officeDocument/2006/relationships/hyperlink" Target="mailto:support@aathornton.com" TargetMode="External"/><Relationship Id="rId9" Type="http://schemas.openxmlformats.org/officeDocument/2006/relationships/hyperlink" Target="https://twitter.com/AAThorntonCo"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2020-09-01T08:05:00Z</dcterms:created>
  <dcterms:modified xsi:type="dcterms:W3CDTF">2020-09-01T08:06:00Z</dcterms:modified>
</cp:coreProperties>
</file>